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8F4" w:rsidRPr="00D30C28" w:rsidRDefault="00AB18F4" w:rsidP="00AB18F4">
      <w:pPr>
        <w:shd w:val="clear" w:color="auto" w:fill="FFFFFF"/>
        <w:ind w:firstLine="567"/>
        <w:jc w:val="both"/>
        <w:rPr>
          <w:rFonts w:ascii="Times New Roman Tj" w:hAnsi="Times New Roman Tj"/>
          <w:b/>
          <w:bCs/>
          <w:sz w:val="32"/>
          <w:szCs w:val="32"/>
        </w:rPr>
      </w:pPr>
      <w:r w:rsidRPr="00D30C28">
        <w:rPr>
          <w:rFonts w:ascii="Times New Roman Tj" w:hAnsi="Times New Roman Tj"/>
          <w:b/>
          <w:bCs/>
          <w:sz w:val="32"/>
          <w:szCs w:val="32"/>
        </w:rPr>
        <w:t>Оид ба саноат</w:t>
      </w:r>
    </w:p>
    <w:p w:rsidR="00AB18F4" w:rsidRPr="00D30C28" w:rsidRDefault="00AB18F4" w:rsidP="00AB18F4">
      <w:pPr>
        <w:pStyle w:val="a6"/>
        <w:spacing w:before="0" w:after="0"/>
        <w:ind w:firstLine="567"/>
        <w:contextualSpacing/>
        <w:rPr>
          <w:rFonts w:ascii="Times New Roman Tj" w:hAnsi="Times New Roman Tj"/>
          <w:sz w:val="32"/>
          <w:szCs w:val="32"/>
          <w:lang w:val="ru-RU"/>
        </w:rPr>
      </w:pPr>
      <w:r w:rsidRPr="00D30C28">
        <w:rPr>
          <w:rFonts w:ascii="Times New Roman Tj" w:hAnsi="Times New Roman Tj"/>
          <w:sz w:val="32"/>
          <w:szCs w:val="32"/>
          <w:lang w:val="ru-RU"/>
        </w:rPr>
        <w:t>Њаљми истењсоли мањсулоти саноатї 10,4 млрд. сомониро ташкил намуда, суръати афзоиши он нисбат ба њамин давраи соли гузашта ба 16,9 фоиз, аз љумла дар соњаи саноати истихрољ 2,3 млрд. сомонї (19,7 фоиз), соњаи саноати коркард ба 5,9 млрд. сомонї (22,2 фоиз) ва истењсол ва таќсими нерўи барќ, газ, гармї ва обтаъминкунї ба 2,3 млрд. сомонї (4,0 фоиз) баробар гардид.</w:t>
      </w:r>
    </w:p>
    <w:p w:rsidR="00AB18F4" w:rsidRPr="00D30C28" w:rsidRDefault="00AB18F4" w:rsidP="00AB18F4">
      <w:pPr>
        <w:pStyle w:val="a6"/>
        <w:ind w:firstLine="567"/>
        <w:contextualSpacing/>
        <w:rPr>
          <w:rFonts w:ascii="Times New Roman Tj" w:hAnsi="Times New Roman Tj"/>
          <w:sz w:val="32"/>
          <w:szCs w:val="32"/>
          <w:lang w:val="ru-RU"/>
        </w:rPr>
      </w:pPr>
      <w:r w:rsidRPr="00D30C28">
        <w:rPr>
          <w:rFonts w:ascii="Times New Roman Tj" w:hAnsi="Times New Roman Tj"/>
          <w:b/>
          <w:bCs/>
          <w:sz w:val="32"/>
          <w:szCs w:val="32"/>
          <w:lang w:val="ru-RU"/>
        </w:rPr>
        <w:t>Њаљми  номиналї ва рушди воќеии саноат</w:t>
      </w:r>
    </w:p>
    <w:p w:rsidR="00AB18F4" w:rsidRPr="00D30C28" w:rsidRDefault="00AB18F4" w:rsidP="00AB18F4">
      <w:pPr>
        <w:pStyle w:val="a6"/>
        <w:ind w:firstLine="567"/>
        <w:contextualSpacing/>
        <w:rPr>
          <w:rFonts w:ascii="Times New Roman Tj" w:hAnsi="Times New Roman Tj"/>
          <w:sz w:val="32"/>
          <w:szCs w:val="32"/>
          <w:lang w:val="ru-RU"/>
        </w:rPr>
      </w:pPr>
      <w:r w:rsidRPr="00D30C28">
        <w:rPr>
          <w:rFonts w:ascii="Times New Roman Tj" w:hAnsi="Times New Roman Tj"/>
          <w:b/>
          <w:bCs/>
          <w:sz w:val="32"/>
          <w:szCs w:val="32"/>
          <w:lang w:val="ru-RU"/>
        </w:rPr>
        <w:t xml:space="preserve">дар </w:t>
      </w:r>
      <w:r w:rsidRPr="00D30C28">
        <w:rPr>
          <w:rFonts w:ascii="Times New Roman Tj" w:hAnsi="Times New Roman Tj"/>
          <w:b/>
          <w:bCs/>
          <w:sz w:val="32"/>
          <w:szCs w:val="32"/>
          <w:lang w:val="tg-Cyrl-TJ"/>
        </w:rPr>
        <w:t>нимсолаи якуми</w:t>
      </w:r>
      <w:r w:rsidRPr="00D30C28">
        <w:rPr>
          <w:rFonts w:ascii="Times New Roman Tj" w:hAnsi="Times New Roman Tj"/>
          <w:b/>
          <w:bCs/>
          <w:sz w:val="32"/>
          <w:szCs w:val="32"/>
          <w:lang w:val="ru-RU"/>
        </w:rPr>
        <w:t xml:space="preserve"> солњои 2014-2018</w:t>
      </w:r>
    </w:p>
    <w:p w:rsidR="00AB18F4" w:rsidRPr="00D30C28" w:rsidRDefault="00AB18F4" w:rsidP="00AB18F4">
      <w:pPr>
        <w:pStyle w:val="a6"/>
        <w:spacing w:before="0" w:after="0"/>
        <w:ind w:firstLine="567"/>
        <w:contextualSpacing/>
        <w:rPr>
          <w:rFonts w:ascii="Times New Roman Tj" w:hAnsi="Times New Roman Tj"/>
          <w:sz w:val="12"/>
          <w:szCs w:val="32"/>
          <w:lang w:val="ru-RU"/>
        </w:rPr>
      </w:pPr>
      <w:r w:rsidRPr="00D30C28">
        <w:rPr>
          <w:rFonts w:ascii="Times New Roman Tj" w:hAnsi="Times New Roman Tj"/>
          <w:noProof/>
          <w:sz w:val="32"/>
          <w:szCs w:val="32"/>
          <w:lang w:val="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50800</wp:posOffset>
            </wp:positionV>
            <wp:extent cx="5906770" cy="2915920"/>
            <wp:effectExtent l="0" t="0" r="0" b="0"/>
            <wp:wrapNone/>
            <wp:docPr id="2"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AB18F4" w:rsidRPr="00D30C28" w:rsidRDefault="00AB18F4" w:rsidP="00AB18F4">
      <w:pPr>
        <w:pStyle w:val="a6"/>
        <w:spacing w:before="0" w:after="0"/>
        <w:ind w:firstLine="567"/>
        <w:contextualSpacing/>
        <w:rPr>
          <w:rFonts w:ascii="Times New Roman Tj" w:hAnsi="Times New Roman Tj"/>
          <w:sz w:val="32"/>
          <w:szCs w:val="32"/>
          <w:lang w:val="ru-RU"/>
        </w:rPr>
      </w:pPr>
    </w:p>
    <w:p w:rsidR="00AB18F4" w:rsidRPr="00D30C28" w:rsidRDefault="00AB18F4" w:rsidP="00AB18F4">
      <w:pPr>
        <w:pStyle w:val="a6"/>
        <w:spacing w:before="0" w:after="0"/>
        <w:ind w:firstLine="567"/>
        <w:contextualSpacing/>
        <w:rPr>
          <w:rFonts w:ascii="Times New Roman Tj" w:hAnsi="Times New Roman Tj"/>
          <w:sz w:val="32"/>
          <w:szCs w:val="32"/>
          <w:lang w:val="ru-RU"/>
        </w:rPr>
      </w:pPr>
    </w:p>
    <w:p w:rsidR="00AB18F4" w:rsidRPr="00D30C28" w:rsidRDefault="00AB18F4" w:rsidP="00AB18F4">
      <w:pPr>
        <w:pStyle w:val="a6"/>
        <w:spacing w:before="0" w:after="0"/>
        <w:ind w:firstLine="567"/>
        <w:contextualSpacing/>
        <w:rPr>
          <w:rFonts w:ascii="Times New Roman Tj" w:hAnsi="Times New Roman Tj"/>
          <w:sz w:val="32"/>
          <w:szCs w:val="32"/>
          <w:lang w:val="ru-RU"/>
        </w:rPr>
      </w:pPr>
    </w:p>
    <w:p w:rsidR="00AB18F4" w:rsidRPr="00D30C28" w:rsidRDefault="00AB18F4" w:rsidP="00AB18F4">
      <w:pPr>
        <w:pStyle w:val="a6"/>
        <w:spacing w:before="0" w:after="0"/>
        <w:ind w:firstLine="567"/>
        <w:contextualSpacing/>
        <w:rPr>
          <w:rFonts w:ascii="Times New Roman Tj" w:hAnsi="Times New Roman Tj"/>
          <w:sz w:val="32"/>
          <w:szCs w:val="32"/>
          <w:lang w:val="ru-RU"/>
        </w:rPr>
      </w:pPr>
    </w:p>
    <w:p w:rsidR="00AB18F4" w:rsidRPr="00D30C28" w:rsidRDefault="00AB18F4" w:rsidP="00AB18F4">
      <w:pPr>
        <w:pStyle w:val="a6"/>
        <w:spacing w:before="0" w:after="0"/>
        <w:ind w:firstLine="567"/>
        <w:contextualSpacing/>
        <w:rPr>
          <w:rFonts w:ascii="Times New Roman Tj" w:hAnsi="Times New Roman Tj"/>
          <w:sz w:val="32"/>
          <w:szCs w:val="32"/>
          <w:lang w:val="ru-RU"/>
        </w:rPr>
      </w:pPr>
    </w:p>
    <w:p w:rsidR="00AB18F4" w:rsidRPr="00D30C28" w:rsidRDefault="00AB18F4" w:rsidP="00AB18F4">
      <w:pPr>
        <w:pStyle w:val="a6"/>
        <w:spacing w:before="0" w:after="0"/>
        <w:ind w:firstLine="567"/>
        <w:contextualSpacing/>
        <w:rPr>
          <w:rFonts w:ascii="Times New Roman Tj" w:hAnsi="Times New Roman Tj"/>
          <w:sz w:val="32"/>
          <w:szCs w:val="32"/>
          <w:lang w:val="ru-RU"/>
        </w:rPr>
      </w:pPr>
    </w:p>
    <w:p w:rsidR="00AB18F4" w:rsidRPr="00D30C28" w:rsidRDefault="00AB18F4" w:rsidP="00AB18F4">
      <w:pPr>
        <w:pStyle w:val="a6"/>
        <w:spacing w:before="0" w:after="0"/>
        <w:ind w:firstLine="567"/>
        <w:contextualSpacing/>
        <w:rPr>
          <w:rFonts w:ascii="Times New Roman Tj" w:hAnsi="Times New Roman Tj"/>
          <w:sz w:val="32"/>
          <w:szCs w:val="32"/>
          <w:lang w:val="ru-RU"/>
        </w:rPr>
      </w:pPr>
    </w:p>
    <w:p w:rsidR="00AB18F4" w:rsidRPr="00D30C28" w:rsidRDefault="00AB18F4" w:rsidP="00AB18F4">
      <w:pPr>
        <w:pStyle w:val="a6"/>
        <w:spacing w:before="0" w:after="0"/>
        <w:ind w:firstLine="567"/>
        <w:contextualSpacing/>
        <w:rPr>
          <w:rFonts w:ascii="Times New Roman Tj" w:hAnsi="Times New Roman Tj"/>
          <w:sz w:val="32"/>
          <w:szCs w:val="32"/>
          <w:lang w:val="ru-RU"/>
        </w:rPr>
      </w:pPr>
    </w:p>
    <w:p w:rsidR="00AB18F4" w:rsidRPr="00D30C28" w:rsidRDefault="00AB18F4" w:rsidP="00AB18F4">
      <w:pPr>
        <w:pStyle w:val="a6"/>
        <w:spacing w:before="0" w:after="0"/>
        <w:ind w:firstLine="567"/>
        <w:contextualSpacing/>
        <w:rPr>
          <w:rFonts w:ascii="Times New Roman Tj" w:hAnsi="Times New Roman Tj"/>
          <w:sz w:val="32"/>
          <w:szCs w:val="32"/>
          <w:lang w:val="ru-RU"/>
        </w:rPr>
      </w:pPr>
    </w:p>
    <w:p w:rsidR="00AB18F4" w:rsidRPr="00D30C28" w:rsidRDefault="00AB18F4" w:rsidP="00AB18F4">
      <w:pPr>
        <w:pStyle w:val="a6"/>
        <w:spacing w:before="0" w:after="0"/>
        <w:ind w:firstLine="567"/>
        <w:contextualSpacing/>
        <w:rPr>
          <w:rFonts w:ascii="Times New Roman Tj" w:hAnsi="Times New Roman Tj"/>
          <w:sz w:val="32"/>
          <w:szCs w:val="32"/>
          <w:lang w:val="ru-RU"/>
        </w:rPr>
      </w:pPr>
    </w:p>
    <w:p w:rsidR="00AB18F4" w:rsidRPr="00D30C28" w:rsidRDefault="00AB18F4" w:rsidP="00AB18F4">
      <w:pPr>
        <w:pStyle w:val="a6"/>
        <w:spacing w:before="0" w:after="0"/>
        <w:ind w:firstLine="567"/>
        <w:contextualSpacing/>
        <w:rPr>
          <w:rFonts w:ascii="Times New Roman Tj" w:hAnsi="Times New Roman Tj"/>
          <w:sz w:val="32"/>
          <w:szCs w:val="32"/>
          <w:lang w:val="ru-RU"/>
        </w:rPr>
      </w:pPr>
    </w:p>
    <w:p w:rsidR="00AB18F4" w:rsidRPr="00D30C28" w:rsidRDefault="00AB18F4" w:rsidP="00AB18F4">
      <w:pPr>
        <w:pStyle w:val="a6"/>
        <w:spacing w:before="0" w:after="0"/>
        <w:ind w:firstLine="567"/>
        <w:contextualSpacing/>
        <w:rPr>
          <w:rFonts w:ascii="Times New Roman Tj" w:hAnsi="Times New Roman Tj" w:cs="Arial-Tajik"/>
          <w:bCs/>
          <w:sz w:val="32"/>
          <w:szCs w:val="32"/>
          <w:lang w:val="ru-RU"/>
        </w:rPr>
      </w:pPr>
    </w:p>
    <w:p w:rsidR="00AB18F4" w:rsidRPr="00D30C28" w:rsidRDefault="00AB18F4" w:rsidP="00AB18F4">
      <w:pPr>
        <w:pStyle w:val="a6"/>
        <w:spacing w:before="0" w:after="0"/>
        <w:ind w:firstLine="567"/>
        <w:contextualSpacing/>
        <w:rPr>
          <w:rFonts w:ascii="Times New Roman Tj" w:hAnsi="Times New Roman Tj" w:cs="Arial-Tajik"/>
          <w:bCs/>
          <w:sz w:val="32"/>
          <w:szCs w:val="32"/>
          <w:lang w:val="ru-RU"/>
        </w:rPr>
      </w:pPr>
    </w:p>
    <w:p w:rsidR="00AB18F4" w:rsidRPr="00D30C28" w:rsidRDefault="00AB18F4" w:rsidP="00AB18F4">
      <w:pPr>
        <w:pStyle w:val="a6"/>
        <w:spacing w:before="0" w:after="0"/>
        <w:ind w:firstLine="567"/>
        <w:contextualSpacing/>
        <w:rPr>
          <w:rFonts w:ascii="Times New Roman Tj" w:hAnsi="Times New Roman Tj" w:cs="Arial-Tajik"/>
          <w:bCs/>
          <w:sz w:val="32"/>
          <w:szCs w:val="32"/>
          <w:lang w:val="ru-RU"/>
        </w:rPr>
      </w:pPr>
      <w:r w:rsidRPr="00D30C28">
        <w:rPr>
          <w:rFonts w:ascii="Times New Roman Tj" w:hAnsi="Times New Roman Tj" w:cs="Arial-Tajik"/>
          <w:bCs/>
          <w:sz w:val="32"/>
          <w:szCs w:val="32"/>
          <w:lang w:val="ru-RU"/>
        </w:rPr>
        <w:t xml:space="preserve"> Дар давраи њисоботї њиссаи саноати коркард дар њаљми умумии истењсоли мањсулоти саноатї 56,6 фоиз, саноати истихрољ 21,7 фоиз ва истењсол ва таќсими нерўи барќ, газ ва обтаъминкунї 21,7 фоизро ташкил намуд.</w:t>
      </w:r>
    </w:p>
    <w:p w:rsidR="00AB18F4" w:rsidRPr="00D30C28" w:rsidRDefault="00AB18F4" w:rsidP="00AB18F4">
      <w:pPr>
        <w:pStyle w:val="a6"/>
        <w:ind w:firstLine="567"/>
        <w:contextualSpacing/>
        <w:rPr>
          <w:rFonts w:ascii="Times New Roman Tj" w:hAnsi="Times New Roman Tj" w:cs="Arial-Tajik"/>
          <w:b/>
          <w:bCs/>
          <w:sz w:val="32"/>
          <w:szCs w:val="32"/>
          <w:lang w:val="tg-Cyrl-TJ"/>
        </w:rPr>
      </w:pPr>
      <w:r w:rsidRPr="00D30C28">
        <w:rPr>
          <w:rFonts w:ascii="Times New Roman Tj" w:hAnsi="Times New Roman Tj" w:cs="Arial-Tajik"/>
          <w:b/>
          <w:bCs/>
          <w:sz w:val="32"/>
          <w:szCs w:val="32"/>
          <w:lang w:val="ru-RU"/>
        </w:rPr>
        <w:t>Рушди зерсоњањои саноат дар</w:t>
      </w:r>
      <w:r w:rsidRPr="00D30C28">
        <w:rPr>
          <w:rFonts w:ascii="Times New Roman Tj" w:hAnsi="Times New Roman Tj" w:cs="Arial-Tajik"/>
          <w:bCs/>
          <w:sz w:val="32"/>
          <w:szCs w:val="32"/>
          <w:lang w:val="ru-RU"/>
        </w:rPr>
        <w:t xml:space="preserve"> </w:t>
      </w:r>
      <w:r w:rsidRPr="00D30C28">
        <w:rPr>
          <w:rFonts w:ascii="Times New Roman Tj" w:hAnsi="Times New Roman Tj" w:cs="Arial-Tajik"/>
          <w:b/>
          <w:bCs/>
          <w:sz w:val="32"/>
          <w:szCs w:val="32"/>
          <w:lang w:val="tg-Cyrl-TJ"/>
        </w:rPr>
        <w:t>нимсолаи якуми</w:t>
      </w:r>
    </w:p>
    <w:p w:rsidR="00AB18F4" w:rsidRPr="00D30C28" w:rsidRDefault="00AB18F4" w:rsidP="00AB18F4">
      <w:pPr>
        <w:pStyle w:val="a6"/>
        <w:ind w:firstLine="567"/>
        <w:contextualSpacing/>
        <w:rPr>
          <w:rFonts w:ascii="Times New Roman Tj" w:hAnsi="Times New Roman Tj" w:cs="Arial-Tajik"/>
          <w:bCs/>
          <w:sz w:val="32"/>
          <w:szCs w:val="32"/>
          <w:lang w:val="ru-RU"/>
        </w:rPr>
      </w:pPr>
      <w:r w:rsidRPr="00D30C28">
        <w:rPr>
          <w:rFonts w:ascii="Times New Roman Tj" w:hAnsi="Times New Roman Tj" w:cs="Arial-Tajik"/>
          <w:b/>
          <w:bCs/>
          <w:sz w:val="32"/>
          <w:szCs w:val="32"/>
          <w:lang w:val="ru-RU"/>
        </w:rPr>
        <w:t xml:space="preserve"> сол</w:t>
      </w:r>
      <w:r w:rsidRPr="00D30C28">
        <w:rPr>
          <w:rFonts w:ascii="Times New Roman Tj" w:hAnsi="Times New Roman Tj" w:cs="Arial-Tajik"/>
          <w:b/>
          <w:bCs/>
          <w:sz w:val="32"/>
          <w:szCs w:val="32"/>
          <w:lang w:val="tg-Cyrl-TJ"/>
        </w:rPr>
        <w:t xml:space="preserve">њои </w:t>
      </w:r>
      <w:r w:rsidRPr="00D30C28">
        <w:rPr>
          <w:rFonts w:ascii="Times New Roman Tj" w:hAnsi="Times New Roman Tj" w:cs="Arial-Tajik"/>
          <w:b/>
          <w:bCs/>
          <w:sz w:val="32"/>
          <w:szCs w:val="32"/>
          <w:lang w:val="ru-RU"/>
        </w:rPr>
        <w:t>2014-2018 (бо фоиз)</w:t>
      </w:r>
    </w:p>
    <w:p w:rsidR="00AB18F4" w:rsidRPr="00D30C28" w:rsidRDefault="00AB18F4" w:rsidP="00AB18F4">
      <w:pPr>
        <w:pStyle w:val="a6"/>
        <w:spacing w:before="0" w:after="0"/>
        <w:ind w:firstLine="567"/>
        <w:contextualSpacing/>
        <w:rPr>
          <w:rFonts w:ascii="Times New Roman Tj" w:hAnsi="Times New Roman Tj" w:cs="Arial-Tajik"/>
          <w:bCs/>
          <w:sz w:val="32"/>
          <w:szCs w:val="32"/>
          <w:lang w:val="ru-RU"/>
        </w:rPr>
      </w:pPr>
    </w:p>
    <w:p w:rsidR="00AB18F4" w:rsidRPr="00D30C28" w:rsidRDefault="00AB18F4" w:rsidP="00AB18F4">
      <w:pPr>
        <w:pStyle w:val="a6"/>
        <w:spacing w:before="0" w:after="0"/>
        <w:ind w:firstLine="567"/>
        <w:contextualSpacing/>
        <w:rPr>
          <w:rFonts w:ascii="Times New Roman Tj" w:hAnsi="Times New Roman Tj" w:cs="Arial-Tajik"/>
          <w:bCs/>
          <w:sz w:val="32"/>
          <w:szCs w:val="32"/>
          <w:lang w:val="ru-RU"/>
        </w:rPr>
      </w:pPr>
      <w:r w:rsidRPr="00D30C28">
        <w:rPr>
          <w:rFonts w:ascii="Times New Roman Tj" w:hAnsi="Times New Roman Tj" w:cs="Arial-Tajik"/>
          <w:bCs/>
          <w:noProof/>
          <w:sz w:val="32"/>
          <w:szCs w:val="32"/>
          <w:lang w:val="ru-RU"/>
        </w:rPr>
        <w:drawing>
          <wp:anchor distT="0" distB="0" distL="114300" distR="114300" simplePos="0" relativeHeight="251662336" behindDoc="0" locked="0" layoutInCell="1" allowOverlap="1">
            <wp:simplePos x="0" y="0"/>
            <wp:positionH relativeFrom="column">
              <wp:posOffset>-248285</wp:posOffset>
            </wp:positionH>
            <wp:positionV relativeFrom="paragraph">
              <wp:posOffset>25400</wp:posOffset>
            </wp:positionV>
            <wp:extent cx="6278880" cy="2998470"/>
            <wp:effectExtent l="0" t="0" r="0" b="0"/>
            <wp:wrapNone/>
            <wp:docPr id="4"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AB18F4" w:rsidRPr="00D30C28" w:rsidRDefault="00AB18F4" w:rsidP="00AB18F4">
      <w:pPr>
        <w:pStyle w:val="a6"/>
        <w:spacing w:before="0" w:after="0"/>
        <w:ind w:firstLine="567"/>
        <w:contextualSpacing/>
        <w:rPr>
          <w:rFonts w:ascii="Times New Roman Tj" w:hAnsi="Times New Roman Tj" w:cs="Arial-Tajik"/>
          <w:bCs/>
          <w:sz w:val="32"/>
          <w:szCs w:val="32"/>
          <w:lang w:val="ru-RU"/>
        </w:rPr>
      </w:pPr>
    </w:p>
    <w:p w:rsidR="00AB18F4" w:rsidRPr="00D30C28" w:rsidRDefault="00AB18F4" w:rsidP="00AB18F4">
      <w:pPr>
        <w:pStyle w:val="a6"/>
        <w:spacing w:before="0" w:after="0"/>
        <w:ind w:firstLine="567"/>
        <w:contextualSpacing/>
        <w:rPr>
          <w:rFonts w:ascii="Times New Roman Tj" w:hAnsi="Times New Roman Tj" w:cs="Arial-Tajik"/>
          <w:bCs/>
          <w:sz w:val="32"/>
          <w:szCs w:val="32"/>
          <w:lang w:val="ru-RU"/>
        </w:rPr>
      </w:pPr>
    </w:p>
    <w:p w:rsidR="00AB18F4" w:rsidRPr="00D30C28" w:rsidRDefault="00AB18F4" w:rsidP="00AB18F4">
      <w:pPr>
        <w:pStyle w:val="a6"/>
        <w:spacing w:before="0" w:after="0"/>
        <w:ind w:firstLine="567"/>
        <w:contextualSpacing/>
        <w:rPr>
          <w:rFonts w:ascii="Times New Roman Tj" w:hAnsi="Times New Roman Tj" w:cs="Arial-Tajik"/>
          <w:bCs/>
          <w:sz w:val="32"/>
          <w:szCs w:val="32"/>
          <w:lang w:val="ru-RU"/>
        </w:rPr>
      </w:pPr>
    </w:p>
    <w:p w:rsidR="00AB18F4" w:rsidRPr="00D30C28" w:rsidRDefault="00AB18F4" w:rsidP="00AB18F4">
      <w:pPr>
        <w:pStyle w:val="a6"/>
        <w:spacing w:before="0" w:after="0"/>
        <w:ind w:firstLine="567"/>
        <w:contextualSpacing/>
        <w:rPr>
          <w:rFonts w:ascii="Times New Roman Tj" w:hAnsi="Times New Roman Tj" w:cs="Arial-Tajik"/>
          <w:bCs/>
          <w:sz w:val="32"/>
          <w:szCs w:val="32"/>
          <w:lang w:val="ru-RU"/>
        </w:rPr>
      </w:pPr>
    </w:p>
    <w:p w:rsidR="00AB18F4" w:rsidRPr="00D30C28" w:rsidRDefault="00AB18F4" w:rsidP="00AB18F4">
      <w:pPr>
        <w:pStyle w:val="a6"/>
        <w:spacing w:before="0" w:after="0"/>
        <w:ind w:firstLine="567"/>
        <w:contextualSpacing/>
        <w:rPr>
          <w:rFonts w:ascii="Times New Roman Tj" w:hAnsi="Times New Roman Tj" w:cs="Arial-Tajik"/>
          <w:bCs/>
          <w:sz w:val="32"/>
          <w:szCs w:val="32"/>
          <w:lang w:val="ru-RU"/>
        </w:rPr>
      </w:pPr>
    </w:p>
    <w:p w:rsidR="00AB18F4" w:rsidRPr="00D30C28" w:rsidRDefault="00AB18F4" w:rsidP="00AB18F4">
      <w:pPr>
        <w:pStyle w:val="a6"/>
        <w:spacing w:before="0" w:after="0"/>
        <w:ind w:firstLine="567"/>
        <w:contextualSpacing/>
        <w:rPr>
          <w:rFonts w:ascii="Times New Roman Tj" w:hAnsi="Times New Roman Tj" w:cs="Arial-Tajik"/>
          <w:bCs/>
          <w:sz w:val="32"/>
          <w:szCs w:val="32"/>
          <w:lang w:val="ru-RU"/>
        </w:rPr>
      </w:pPr>
    </w:p>
    <w:p w:rsidR="00AB18F4" w:rsidRPr="00D30C28" w:rsidRDefault="00AB18F4" w:rsidP="00AB18F4">
      <w:pPr>
        <w:pStyle w:val="a6"/>
        <w:spacing w:before="0" w:after="0"/>
        <w:ind w:firstLine="567"/>
        <w:contextualSpacing/>
        <w:rPr>
          <w:rFonts w:ascii="Times New Roman Tj" w:hAnsi="Times New Roman Tj" w:cs="Arial-Tajik"/>
          <w:bCs/>
          <w:sz w:val="32"/>
          <w:szCs w:val="32"/>
          <w:lang w:val="ru-RU"/>
        </w:rPr>
      </w:pPr>
    </w:p>
    <w:p w:rsidR="00AB18F4" w:rsidRPr="00D30C28" w:rsidRDefault="00AB18F4" w:rsidP="00AB18F4">
      <w:pPr>
        <w:pStyle w:val="a6"/>
        <w:spacing w:before="0" w:after="0"/>
        <w:ind w:firstLine="567"/>
        <w:contextualSpacing/>
        <w:rPr>
          <w:rFonts w:ascii="Times New Roman Tj" w:hAnsi="Times New Roman Tj" w:cs="Arial-Tajik"/>
          <w:bCs/>
          <w:sz w:val="32"/>
          <w:szCs w:val="32"/>
          <w:lang w:val="ru-RU"/>
        </w:rPr>
      </w:pPr>
    </w:p>
    <w:p w:rsidR="00AB18F4" w:rsidRPr="00D30C28" w:rsidRDefault="00AB18F4" w:rsidP="00AB18F4">
      <w:pPr>
        <w:pStyle w:val="a6"/>
        <w:spacing w:before="0" w:after="0"/>
        <w:ind w:firstLine="567"/>
        <w:contextualSpacing/>
        <w:rPr>
          <w:rFonts w:ascii="Times New Roman Tj" w:hAnsi="Times New Roman Tj" w:cs="Arial-Tajik"/>
          <w:bCs/>
          <w:sz w:val="32"/>
          <w:szCs w:val="32"/>
          <w:lang w:val="ru-RU"/>
        </w:rPr>
      </w:pPr>
    </w:p>
    <w:p w:rsidR="00AB18F4" w:rsidRPr="00D30C28" w:rsidRDefault="00AB18F4" w:rsidP="00AB18F4">
      <w:pPr>
        <w:pStyle w:val="a6"/>
        <w:spacing w:before="0" w:after="0"/>
        <w:ind w:firstLine="567"/>
        <w:contextualSpacing/>
        <w:rPr>
          <w:rFonts w:ascii="Times New Roman Tj" w:hAnsi="Times New Roman Tj" w:cs="Arial-Tajik"/>
          <w:bCs/>
          <w:sz w:val="32"/>
          <w:szCs w:val="32"/>
          <w:lang w:val="ru-RU"/>
        </w:rPr>
      </w:pPr>
    </w:p>
    <w:p w:rsidR="00AB18F4" w:rsidRPr="00D30C28" w:rsidRDefault="0040787F" w:rsidP="00AB18F4">
      <w:pPr>
        <w:pBdr>
          <w:bottom w:val="single" w:sz="4" w:space="30" w:color="FFFFFF"/>
        </w:pBdr>
        <w:jc w:val="both"/>
        <w:rPr>
          <w:rFonts w:ascii="Times New Roman Tj" w:hAnsi="Times New Roman Tj" w:cs="Arial"/>
          <w:sz w:val="32"/>
          <w:szCs w:val="32"/>
          <w:shd w:val="clear" w:color="auto" w:fill="FFFFFF"/>
        </w:rPr>
      </w:pPr>
      <w:r w:rsidRPr="00D30C28">
        <w:rPr>
          <w:rFonts w:ascii="Times New Roman Tj" w:hAnsi="Times New Roman Tj" w:cs="Arial"/>
          <w:b/>
          <w:bCs/>
          <w:sz w:val="32"/>
          <w:szCs w:val="32"/>
          <w:shd w:val="clear" w:color="auto" w:fill="FFFFFF"/>
        </w:rPr>
        <w:lastRenderedPageBreak/>
        <w:t>Т</w:t>
      </w:r>
      <w:r w:rsidR="00AB18F4" w:rsidRPr="00D30C28">
        <w:rPr>
          <w:rFonts w:ascii="Times New Roman Tj" w:hAnsi="Times New Roman Tj" w:cs="Arial"/>
          <w:b/>
          <w:bCs/>
          <w:sz w:val="32"/>
          <w:szCs w:val="32"/>
          <w:shd w:val="clear" w:color="auto" w:fill="FFFFFF"/>
        </w:rPr>
        <w:t xml:space="preserve">амоюли </w:t>
      </w:r>
      <w:r w:rsidR="00AB18F4" w:rsidRPr="00D30C28">
        <w:rPr>
          <w:rFonts w:ascii="Times New Roman Tj" w:hAnsi="Times New Roman Tj" w:cs="Arial"/>
          <w:b/>
          <w:bCs/>
          <w:sz w:val="32"/>
          <w:szCs w:val="32"/>
          <w:shd w:val="clear" w:color="auto" w:fill="FFFFFF"/>
          <w:lang w:val="tg-Cyrl-TJ"/>
        </w:rPr>
        <w:t xml:space="preserve">нишондињандањои зерсоњањои  саноати                коркард </w:t>
      </w:r>
      <w:r w:rsidR="00AB18F4" w:rsidRPr="00D30C28">
        <w:rPr>
          <w:rFonts w:ascii="Times New Roman Tj" w:hAnsi="Times New Roman Tj" w:cs="Arial"/>
          <w:b/>
          <w:bCs/>
          <w:sz w:val="32"/>
          <w:szCs w:val="32"/>
          <w:shd w:val="clear" w:color="auto" w:fill="FFFFFF"/>
        </w:rPr>
        <w:t>дар нимсолаи якуми соли 2018 (бо фоиз)</w:t>
      </w:r>
    </w:p>
    <w:p w:rsidR="00AB18F4" w:rsidRPr="00D30C28" w:rsidRDefault="00AB18F4" w:rsidP="00AB18F4">
      <w:pPr>
        <w:pBdr>
          <w:bottom w:val="single" w:sz="4" w:space="30" w:color="FFFFFF"/>
        </w:pBdr>
        <w:jc w:val="both"/>
        <w:rPr>
          <w:rFonts w:ascii="Times New Roman Tj" w:hAnsi="Times New Roman Tj" w:cs="Arial"/>
          <w:sz w:val="32"/>
          <w:szCs w:val="32"/>
          <w:shd w:val="clear" w:color="auto" w:fill="FFFFFF"/>
        </w:rPr>
      </w:pPr>
      <w:r w:rsidRPr="00D30C28">
        <w:rPr>
          <w:rFonts w:ascii="Times New Roman Tj" w:hAnsi="Times New Roman Tj"/>
          <w:noProof/>
        </w:rPr>
        <w:drawing>
          <wp:anchor distT="0" distB="0" distL="114300" distR="114300" simplePos="0" relativeHeight="251661312" behindDoc="0" locked="0" layoutInCell="1" allowOverlap="1">
            <wp:simplePos x="0" y="0"/>
            <wp:positionH relativeFrom="column">
              <wp:posOffset>-33655</wp:posOffset>
            </wp:positionH>
            <wp:positionV relativeFrom="paragraph">
              <wp:posOffset>187960</wp:posOffset>
            </wp:positionV>
            <wp:extent cx="5950585" cy="2383155"/>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950585" cy="2383155"/>
                    </a:xfrm>
                    <a:prstGeom prst="rect">
                      <a:avLst/>
                    </a:prstGeom>
                    <a:noFill/>
                    <a:ln w="9525">
                      <a:noFill/>
                      <a:miter lim="800000"/>
                      <a:headEnd/>
                      <a:tailEnd/>
                    </a:ln>
                  </pic:spPr>
                </pic:pic>
              </a:graphicData>
            </a:graphic>
          </wp:anchor>
        </w:drawing>
      </w:r>
    </w:p>
    <w:p w:rsidR="00AB18F4" w:rsidRPr="00D30C28" w:rsidRDefault="00AB18F4" w:rsidP="00AB18F4">
      <w:pPr>
        <w:pBdr>
          <w:bottom w:val="single" w:sz="4" w:space="30" w:color="FFFFFF"/>
        </w:pBdr>
        <w:jc w:val="both"/>
        <w:rPr>
          <w:rFonts w:ascii="Times New Roman Tj" w:hAnsi="Times New Roman Tj" w:cs="Arial"/>
          <w:sz w:val="32"/>
          <w:szCs w:val="32"/>
          <w:shd w:val="clear" w:color="auto" w:fill="FFFFFF"/>
        </w:rPr>
      </w:pPr>
    </w:p>
    <w:p w:rsidR="00AB18F4" w:rsidRPr="00D30C28" w:rsidRDefault="00AB18F4" w:rsidP="00AB18F4">
      <w:pPr>
        <w:pBdr>
          <w:bottom w:val="single" w:sz="4" w:space="30" w:color="FFFFFF"/>
        </w:pBdr>
        <w:jc w:val="both"/>
        <w:rPr>
          <w:rFonts w:ascii="Times New Roman Tj" w:hAnsi="Times New Roman Tj" w:cs="Arial"/>
          <w:sz w:val="32"/>
          <w:szCs w:val="32"/>
          <w:shd w:val="clear" w:color="auto" w:fill="FFFFFF"/>
        </w:rPr>
      </w:pPr>
    </w:p>
    <w:p w:rsidR="00AB18F4" w:rsidRPr="00D30C28" w:rsidRDefault="00AB18F4" w:rsidP="00AB18F4">
      <w:pPr>
        <w:pBdr>
          <w:bottom w:val="single" w:sz="4" w:space="30" w:color="FFFFFF"/>
        </w:pBdr>
        <w:jc w:val="both"/>
        <w:rPr>
          <w:rFonts w:ascii="Times New Roman Tj" w:hAnsi="Times New Roman Tj" w:cs="Arial"/>
          <w:sz w:val="32"/>
          <w:szCs w:val="32"/>
          <w:shd w:val="clear" w:color="auto" w:fill="FFFFFF"/>
        </w:rPr>
      </w:pPr>
    </w:p>
    <w:p w:rsidR="00AB18F4" w:rsidRPr="00D30C28" w:rsidRDefault="00AB18F4" w:rsidP="00AB18F4">
      <w:pPr>
        <w:pBdr>
          <w:bottom w:val="single" w:sz="4" w:space="30" w:color="FFFFFF"/>
        </w:pBdr>
        <w:jc w:val="both"/>
        <w:rPr>
          <w:rFonts w:ascii="Times New Roman Tj" w:hAnsi="Times New Roman Tj" w:cs="Arial"/>
          <w:sz w:val="32"/>
          <w:szCs w:val="32"/>
          <w:shd w:val="clear" w:color="auto" w:fill="FFFFFF"/>
        </w:rPr>
      </w:pPr>
    </w:p>
    <w:p w:rsidR="00AB18F4" w:rsidRPr="00D30C28" w:rsidRDefault="00AB18F4" w:rsidP="00AB18F4">
      <w:pPr>
        <w:pBdr>
          <w:bottom w:val="single" w:sz="4" w:space="30" w:color="FFFFFF"/>
        </w:pBdr>
        <w:jc w:val="both"/>
        <w:rPr>
          <w:rFonts w:ascii="Times New Roman Tj" w:hAnsi="Times New Roman Tj" w:cs="Arial"/>
          <w:sz w:val="32"/>
          <w:szCs w:val="32"/>
          <w:shd w:val="clear" w:color="auto" w:fill="FFFFFF"/>
        </w:rPr>
      </w:pPr>
    </w:p>
    <w:p w:rsidR="00AB18F4" w:rsidRPr="00D30C28" w:rsidRDefault="00AB18F4" w:rsidP="00AB18F4">
      <w:pPr>
        <w:pBdr>
          <w:bottom w:val="single" w:sz="4" w:space="30" w:color="FFFFFF"/>
        </w:pBdr>
        <w:jc w:val="both"/>
        <w:rPr>
          <w:rFonts w:ascii="Times New Roman Tj" w:hAnsi="Times New Roman Tj" w:cs="Arial"/>
          <w:sz w:val="32"/>
          <w:szCs w:val="32"/>
          <w:shd w:val="clear" w:color="auto" w:fill="FFFFFF"/>
        </w:rPr>
      </w:pPr>
    </w:p>
    <w:p w:rsidR="00AB18F4" w:rsidRPr="00D30C28" w:rsidRDefault="0040787F" w:rsidP="0040787F">
      <w:pPr>
        <w:pBdr>
          <w:bottom w:val="single" w:sz="4" w:space="30" w:color="FFFFFF"/>
        </w:pBdr>
        <w:ind w:firstLine="708"/>
        <w:jc w:val="both"/>
        <w:rPr>
          <w:rFonts w:ascii="Times New Roman Tj" w:hAnsi="Times New Roman Tj"/>
          <w:sz w:val="32"/>
          <w:szCs w:val="32"/>
        </w:rPr>
      </w:pPr>
      <w:r w:rsidRPr="00D30C28">
        <w:rPr>
          <w:rFonts w:ascii="Times New Roman Tj" w:hAnsi="Times New Roman Tj" w:cs="Arial"/>
          <w:sz w:val="32"/>
          <w:szCs w:val="32"/>
          <w:shd w:val="clear" w:color="auto" w:fill="FFFFFF"/>
        </w:rPr>
        <w:t>А</w:t>
      </w:r>
      <w:r w:rsidR="00AB18F4" w:rsidRPr="00D30C28">
        <w:rPr>
          <w:rFonts w:ascii="Times New Roman Tj" w:hAnsi="Times New Roman Tj" w:cs="Arial"/>
          <w:sz w:val="32"/>
          <w:szCs w:val="32"/>
          <w:shd w:val="clear" w:color="auto" w:fill="FFFFFF"/>
        </w:rPr>
        <w:t xml:space="preserve">з 162 намуд муњимтарин мањсулоти саноатии дар љумњурї истењсолшаванда, њаљми истењсоли 116 номгўи он (71,6 фоиз), аз љумла </w:t>
      </w:r>
      <w:r w:rsidR="00AB18F4" w:rsidRPr="00D30C28">
        <w:rPr>
          <w:rFonts w:ascii="Times New Roman Tj" w:hAnsi="Times New Roman Tj"/>
          <w:sz w:val="32"/>
          <w:szCs w:val="32"/>
        </w:rPr>
        <w:t>бозичањои кўдакона (30 маротиба), халтањои полипропиленї барои бастабандии ашёи хом (6,9 маротиба), тахтањои асбестї (6,8 маротиба), ширеш (5,1 маротиба), консервањои гўштию растанињо (4,9 маротиба), мањсулоти нашриётї (4 маротиба), клинкер (3,8 маротиба),  сачоќњои намнок (3,4 маротиба), собуни хољагї (3,4 маротиба), сарпўшаки зарфњои шишагин (3,2 маротиба), зарфи рехташудаи алюминий (3,1 маротиба), нахи пахта (2,8 маротиба), мазут (2,5 маротиба), профилњои пластикї (2,4 маротиба), муњр ва сика (2,1 маротиба), бензин (84,5 фоиз), пеноблок (63,5 фоиз), семент (53 фоиз), ќубурњои металлї (44,5 фоиз), ќолин ва маснуоти ќолинї (33,6 фоиз), мањсулот аз чуб (32,8 фоиз), гаљ санг (31,5 фоиз), мебел (23,9 фоиз), нўшокињои беспирт (17,4 фоиз) ва мањсулоти ќаннодї (13,3 фоиз) нисбат ба њамин давраи соли гузашта афзоиш ёфт</w:t>
      </w:r>
      <w:r w:rsidR="00AB18F4" w:rsidRPr="00D30C28">
        <w:rPr>
          <w:rFonts w:ascii="Times New Roman Tj" w:hAnsi="Times New Roman Tj" w:cs="Arial"/>
          <w:sz w:val="32"/>
          <w:szCs w:val="32"/>
          <w:shd w:val="clear" w:color="auto" w:fill="FFFFFF"/>
        </w:rPr>
        <w:t>.</w:t>
      </w:r>
    </w:p>
    <w:p w:rsidR="00AB18F4" w:rsidRPr="00D30C28" w:rsidRDefault="00AB18F4" w:rsidP="0040787F">
      <w:pPr>
        <w:pBdr>
          <w:bottom w:val="single" w:sz="4" w:space="30" w:color="FFFFFF"/>
        </w:pBdr>
        <w:ind w:firstLine="708"/>
        <w:jc w:val="both"/>
        <w:rPr>
          <w:rFonts w:ascii="Times New Roman Tj" w:hAnsi="Times New Roman Tj"/>
          <w:sz w:val="32"/>
          <w:szCs w:val="32"/>
        </w:rPr>
      </w:pPr>
      <w:r w:rsidRPr="00D30C28">
        <w:rPr>
          <w:rFonts w:ascii="Times New Roman Tj" w:hAnsi="Times New Roman Tj" w:cs="Arial"/>
          <w:sz w:val="32"/>
          <w:szCs w:val="32"/>
          <w:shd w:val="clear" w:color="auto" w:fill="FFFFFF"/>
        </w:rPr>
        <w:t xml:space="preserve">Њамзамон 8 номгўї моле, ки дар њамин давари соли гузашта истењсол нагардида буданд (4,9 фоиз), аз љумла шампан, калтсид, криолит, фториди алюминий, коагулянт, маводи нарми бомпўш, симоб ва мошинњои кишоварзї истењсолашон ба роњ монда шудааст. </w:t>
      </w:r>
    </w:p>
    <w:p w:rsidR="000E1081" w:rsidRPr="00D30C28" w:rsidRDefault="000E1081" w:rsidP="00AB18F4">
      <w:pPr>
        <w:pBdr>
          <w:bottom w:val="single" w:sz="4" w:space="30" w:color="FFFFFF"/>
        </w:pBdr>
        <w:jc w:val="both"/>
        <w:rPr>
          <w:rFonts w:ascii="Times New Roman Tj" w:hAnsi="Times New Roman Tj"/>
          <w:b/>
          <w:sz w:val="32"/>
          <w:szCs w:val="32"/>
        </w:rPr>
      </w:pPr>
    </w:p>
    <w:p w:rsidR="00D340F9" w:rsidRPr="00D30C28" w:rsidRDefault="000E1081" w:rsidP="00AB18F4">
      <w:pPr>
        <w:pBdr>
          <w:bottom w:val="single" w:sz="4" w:space="30" w:color="FFFFFF"/>
        </w:pBdr>
        <w:jc w:val="both"/>
        <w:rPr>
          <w:rFonts w:ascii="Times New Roman Tj" w:hAnsi="Times New Roman Tj" w:cs="Arial-Tajik"/>
          <w:color w:val="FF0000"/>
          <w:sz w:val="32"/>
          <w:szCs w:val="32"/>
        </w:rPr>
      </w:pPr>
      <w:r w:rsidRPr="00D30C28">
        <w:rPr>
          <w:rFonts w:ascii="Times New Roman Tj" w:hAnsi="Times New Roman Tj"/>
          <w:b/>
          <w:sz w:val="32"/>
          <w:szCs w:val="32"/>
        </w:rPr>
        <w:lastRenderedPageBreak/>
        <w:tab/>
      </w:r>
      <w:r w:rsidR="00AB18F4" w:rsidRPr="00D30C28">
        <w:rPr>
          <w:rFonts w:ascii="Times New Roman Tj" w:hAnsi="Times New Roman Tj"/>
          <w:b/>
          <w:sz w:val="32"/>
          <w:szCs w:val="32"/>
        </w:rPr>
        <w:t>Истењсоли нерўи барќ.</w:t>
      </w:r>
      <w:r w:rsidR="00AB18F4" w:rsidRPr="00D30C28">
        <w:rPr>
          <w:rFonts w:ascii="Times New Roman Tj" w:hAnsi="Times New Roman Tj" w:cs="Arial-Tajik"/>
          <w:color w:val="FF0000"/>
          <w:sz w:val="32"/>
          <w:szCs w:val="32"/>
        </w:rPr>
        <w:t xml:space="preserve"> </w:t>
      </w:r>
    </w:p>
    <w:p w:rsidR="00AB18F4" w:rsidRPr="00D30C28" w:rsidRDefault="00AB18F4" w:rsidP="00D340F9">
      <w:pPr>
        <w:pBdr>
          <w:bottom w:val="single" w:sz="4" w:space="30" w:color="FFFFFF"/>
        </w:pBdr>
        <w:ind w:firstLine="708"/>
        <w:jc w:val="both"/>
        <w:rPr>
          <w:rFonts w:ascii="Times New Roman Tj" w:hAnsi="Times New Roman Tj" w:cs="Arial-Tajik"/>
          <w:sz w:val="32"/>
          <w:szCs w:val="32"/>
        </w:rPr>
      </w:pPr>
      <w:r w:rsidRPr="00D30C28">
        <w:rPr>
          <w:rFonts w:ascii="Times New Roman Tj" w:hAnsi="Times New Roman Tj" w:cs="Arial-Tajik"/>
          <w:sz w:val="32"/>
          <w:szCs w:val="32"/>
        </w:rPr>
        <w:t>Д</w:t>
      </w:r>
      <w:r w:rsidRPr="00D30C28">
        <w:rPr>
          <w:rFonts w:ascii="Times New Roman Tj" w:hAnsi="Times New Roman Tj"/>
          <w:kern w:val="16"/>
          <w:sz w:val="32"/>
          <w:szCs w:val="32"/>
        </w:rPr>
        <w:t xml:space="preserve">ар нимсолаи якуми соли 2018 </w:t>
      </w:r>
      <w:r w:rsidRPr="00D30C28">
        <w:rPr>
          <w:rFonts w:ascii="Times New Roman Tj" w:hAnsi="Times New Roman Tj" w:cs="Arial-Tajik"/>
          <w:sz w:val="32"/>
          <w:szCs w:val="32"/>
        </w:rPr>
        <w:t>истењсоли  нерўи барќ дар љумњурї 9500,1 млн. кВт. соатро ташкил кард, ки ин нишондињанда нисбат ба њамин давраи соли гузашта 358,3 млн. кВт. соат зиёд буда, иљро 103,9 фоиз таъмин гардидааст.</w:t>
      </w:r>
    </w:p>
    <w:p w:rsidR="00AB18F4" w:rsidRPr="00D30C28" w:rsidRDefault="00AB18F4" w:rsidP="00540346">
      <w:pPr>
        <w:pBdr>
          <w:bottom w:val="single" w:sz="4" w:space="30" w:color="FFFFFF"/>
        </w:pBdr>
        <w:ind w:firstLine="708"/>
        <w:jc w:val="both"/>
        <w:rPr>
          <w:rFonts w:ascii="Times New Roman Tj" w:hAnsi="Times New Roman Tj" w:cs="Arial-Tajik"/>
          <w:sz w:val="32"/>
          <w:szCs w:val="32"/>
        </w:rPr>
      </w:pPr>
      <w:r w:rsidRPr="00D30C28">
        <w:rPr>
          <w:rFonts w:ascii="Times New Roman Tj" w:hAnsi="Times New Roman Tj" w:cs="Arial-Tajik"/>
          <w:sz w:val="32"/>
          <w:szCs w:val="32"/>
        </w:rPr>
        <w:t>Њамзамон истењсоли  нерўи барќ дар љумњурї бо арзиши пулї 1678,0 млн. сомониро ташкил намуда, нисбат ба њамин давраи соли гузашта 103,0 фоиз таъмин гардидааст.</w:t>
      </w:r>
    </w:p>
    <w:p w:rsidR="00AB18F4" w:rsidRPr="00D30C28" w:rsidRDefault="00AB18F4" w:rsidP="00540346">
      <w:pPr>
        <w:pBdr>
          <w:bottom w:val="single" w:sz="4" w:space="30" w:color="FFFFFF"/>
        </w:pBdr>
        <w:ind w:firstLine="708"/>
        <w:jc w:val="both"/>
        <w:rPr>
          <w:rFonts w:ascii="Times New Roman Tj" w:hAnsi="Times New Roman Tj"/>
          <w:sz w:val="32"/>
          <w:szCs w:val="32"/>
        </w:rPr>
      </w:pPr>
      <w:r w:rsidRPr="00D30C28">
        <w:rPr>
          <w:rFonts w:ascii="Times New Roman Tj" w:hAnsi="Times New Roman Tj"/>
          <w:sz w:val="32"/>
          <w:szCs w:val="32"/>
        </w:rPr>
        <w:t>Дар давраи њисоботї истењсоли нерўи барќ дар љумњурї аз љониби барќистењсолкунандагони мустаќили кишвар чунин ба ќайд гирифта шудааст:</w:t>
      </w:r>
    </w:p>
    <w:p w:rsidR="00AB18F4" w:rsidRPr="00D30C28" w:rsidRDefault="00AB18F4" w:rsidP="00AB18F4">
      <w:pPr>
        <w:pBdr>
          <w:bottom w:val="single" w:sz="4" w:space="30" w:color="FFFFFF"/>
        </w:pBdr>
        <w:jc w:val="both"/>
        <w:rPr>
          <w:rFonts w:ascii="Times New Roman Tj" w:hAnsi="Times New Roman Tj"/>
          <w:sz w:val="32"/>
          <w:szCs w:val="32"/>
        </w:rPr>
      </w:pPr>
      <w:r w:rsidRPr="00D30C28">
        <w:rPr>
          <w:rFonts w:ascii="Times New Roman Tj" w:hAnsi="Times New Roman Tj"/>
          <w:sz w:val="32"/>
          <w:szCs w:val="32"/>
        </w:rPr>
        <w:t>-дар ШСХК «Барќи Тољик» - 7662,1 млн. кВт. соат</w:t>
      </w:r>
      <w:r w:rsidRPr="00D30C28">
        <w:rPr>
          <w:rFonts w:ascii="Times New Roman Tj" w:hAnsi="Times New Roman Tj" w:cs="Arial-Tajik"/>
          <w:sz w:val="32"/>
          <w:szCs w:val="32"/>
        </w:rPr>
        <w:t xml:space="preserve"> нерўи барќ истењсол шуд</w:t>
      </w:r>
      <w:r w:rsidRPr="00D30C28">
        <w:rPr>
          <w:rFonts w:ascii="Times New Roman Tj" w:hAnsi="Times New Roman Tj"/>
          <w:sz w:val="32"/>
          <w:szCs w:val="32"/>
        </w:rPr>
        <w:t xml:space="preserve">, ки ин нишондињанда нисбат ба </w:t>
      </w:r>
      <w:r w:rsidRPr="00D30C28">
        <w:rPr>
          <w:rFonts w:ascii="Times New Roman Tj" w:hAnsi="Times New Roman Tj" w:cs="Arial-Tajik"/>
          <w:sz w:val="32"/>
          <w:szCs w:val="32"/>
        </w:rPr>
        <w:t xml:space="preserve">њамин давраи соли гузашта </w:t>
      </w:r>
      <w:r w:rsidRPr="00D30C28">
        <w:rPr>
          <w:rFonts w:ascii="Times New Roman Tj" w:hAnsi="Times New Roman Tj"/>
          <w:sz w:val="32"/>
          <w:szCs w:val="32"/>
        </w:rPr>
        <w:t xml:space="preserve">69,0 млн. кВт. соат  кам ва дар сатњи 99,1 фоиз таъмин гардидааст; </w:t>
      </w:r>
    </w:p>
    <w:p w:rsidR="00AB18F4" w:rsidRPr="00D30C28" w:rsidRDefault="00AB18F4" w:rsidP="00AB18F4">
      <w:pPr>
        <w:pBdr>
          <w:bottom w:val="single" w:sz="4" w:space="30" w:color="FFFFFF"/>
        </w:pBdr>
        <w:jc w:val="both"/>
        <w:rPr>
          <w:rFonts w:ascii="Times New Roman Tj" w:hAnsi="Times New Roman Tj"/>
          <w:sz w:val="32"/>
          <w:szCs w:val="32"/>
        </w:rPr>
      </w:pPr>
      <w:r w:rsidRPr="00D30C28">
        <w:rPr>
          <w:rFonts w:ascii="Times New Roman Tj" w:hAnsi="Times New Roman Tj"/>
          <w:sz w:val="32"/>
          <w:szCs w:val="32"/>
        </w:rPr>
        <w:t xml:space="preserve">-дар  ЉСК НБО «Сангтўда-1» - 1298,2 млн. кВт.соат </w:t>
      </w:r>
      <w:r w:rsidRPr="00D30C28">
        <w:rPr>
          <w:rFonts w:ascii="Times New Roman Tj" w:hAnsi="Times New Roman Tj" w:cs="Arial-Tajik"/>
          <w:sz w:val="32"/>
          <w:szCs w:val="32"/>
        </w:rPr>
        <w:t>нерўи барќ истењсол шуда</w:t>
      </w:r>
      <w:r w:rsidRPr="00D30C28">
        <w:rPr>
          <w:rFonts w:ascii="Times New Roman Tj" w:hAnsi="Times New Roman Tj"/>
          <w:sz w:val="32"/>
          <w:szCs w:val="32"/>
        </w:rPr>
        <w:t xml:space="preserve"> ин нишондињанда нисбат ба њамин давраи соли гузашта  348,3  млн. кВт. соат зиёд ва дар сатњи 136,7 фоиз таъмин гардидааст;</w:t>
      </w:r>
    </w:p>
    <w:p w:rsidR="00AB18F4" w:rsidRPr="00D30C28" w:rsidRDefault="00AB18F4" w:rsidP="00AB18F4">
      <w:pPr>
        <w:pBdr>
          <w:bottom w:val="single" w:sz="4" w:space="30" w:color="FFFFFF"/>
        </w:pBdr>
        <w:jc w:val="both"/>
        <w:rPr>
          <w:rFonts w:ascii="Times New Roman Tj" w:hAnsi="Times New Roman Tj"/>
          <w:sz w:val="32"/>
          <w:szCs w:val="32"/>
        </w:rPr>
      </w:pPr>
      <w:r w:rsidRPr="00D30C28">
        <w:rPr>
          <w:rFonts w:ascii="Times New Roman Tj" w:hAnsi="Times New Roman Tj"/>
          <w:sz w:val="32"/>
          <w:szCs w:val="32"/>
        </w:rPr>
        <w:t>-дар ЉСК НБО «Сангтўда-2» - 444,3 млн. кВт. соат</w:t>
      </w:r>
      <w:r w:rsidRPr="00D30C28">
        <w:rPr>
          <w:rFonts w:ascii="Times New Roman Tj" w:hAnsi="Times New Roman Tj" w:cs="Arial-Tajik"/>
          <w:sz w:val="32"/>
          <w:szCs w:val="32"/>
        </w:rPr>
        <w:t xml:space="preserve"> нерўи барќ истењсол шуда ин</w:t>
      </w:r>
      <w:r w:rsidRPr="00D30C28">
        <w:rPr>
          <w:rFonts w:ascii="Times New Roman Tj" w:hAnsi="Times New Roman Tj"/>
          <w:sz w:val="32"/>
          <w:szCs w:val="32"/>
        </w:rPr>
        <w:t xml:space="preserve"> нишондињанда нисбат ба њамин давраи соли гузашта  82,5 млн. кВт. соат зиёд ва  дар сатњи 122,8 фоиз таъмин гардидааст;</w:t>
      </w:r>
    </w:p>
    <w:p w:rsidR="00AB18F4" w:rsidRPr="00D30C28" w:rsidRDefault="00AB18F4" w:rsidP="00AB18F4">
      <w:pPr>
        <w:pBdr>
          <w:bottom w:val="single" w:sz="4" w:space="30" w:color="FFFFFF"/>
        </w:pBdr>
        <w:jc w:val="both"/>
        <w:rPr>
          <w:rFonts w:ascii="Times New Roman Tj" w:hAnsi="Times New Roman Tj"/>
          <w:sz w:val="32"/>
          <w:szCs w:val="32"/>
        </w:rPr>
      </w:pPr>
      <w:r w:rsidRPr="00D30C28">
        <w:rPr>
          <w:rFonts w:ascii="Times New Roman Tj" w:hAnsi="Times New Roman Tj"/>
          <w:sz w:val="32"/>
          <w:szCs w:val="32"/>
        </w:rPr>
        <w:t>-дар ЉСК «Помир-Энерљї»-95,5 млн. кВт. соат</w:t>
      </w:r>
      <w:r w:rsidRPr="00D30C28">
        <w:rPr>
          <w:rFonts w:ascii="Times New Roman Tj" w:hAnsi="Times New Roman Tj" w:cs="Arial-Tajik"/>
          <w:sz w:val="32"/>
          <w:szCs w:val="32"/>
        </w:rPr>
        <w:t xml:space="preserve"> нерўи  барќ истењсол шуда</w:t>
      </w:r>
      <w:r w:rsidRPr="00D30C28">
        <w:rPr>
          <w:rFonts w:ascii="Times New Roman Tj" w:hAnsi="Times New Roman Tj"/>
          <w:sz w:val="32"/>
          <w:szCs w:val="32"/>
        </w:rPr>
        <w:t xml:space="preserve"> ин нишондињанда нисбат ба њамин давраи соли гузашта  3,5 млн. кВт. соат кам  ва дар сатњи  96,5 фоиз таъмин гардидааст.</w:t>
      </w:r>
    </w:p>
    <w:p w:rsidR="00AB18F4" w:rsidRPr="00D30C28" w:rsidRDefault="00AB18F4" w:rsidP="00540346">
      <w:pPr>
        <w:pBdr>
          <w:bottom w:val="single" w:sz="4" w:space="30" w:color="FFFFFF"/>
        </w:pBdr>
        <w:ind w:firstLine="708"/>
        <w:jc w:val="both"/>
        <w:rPr>
          <w:rFonts w:ascii="Times New Roman Tj" w:hAnsi="Times New Roman Tj"/>
          <w:sz w:val="32"/>
          <w:szCs w:val="32"/>
        </w:rPr>
      </w:pPr>
      <w:r w:rsidRPr="00D30C28">
        <w:rPr>
          <w:rFonts w:ascii="Times New Roman Tj" w:hAnsi="Times New Roman Tj"/>
          <w:sz w:val="32"/>
          <w:szCs w:val="32"/>
        </w:rPr>
        <w:t xml:space="preserve">Љамъоварии маблаѓи фурўши энергияи барќ аз муштариёни дохили </w:t>
      </w:r>
      <w:r w:rsidRPr="00D30C28">
        <w:rPr>
          <w:rFonts w:ascii="Times New Roman Tj" w:hAnsi="Palatino Linotype"/>
          <w:sz w:val="32"/>
          <w:szCs w:val="32"/>
        </w:rPr>
        <w:t>ҷ</w:t>
      </w:r>
      <w:r w:rsidRPr="00D30C28">
        <w:rPr>
          <w:rFonts w:ascii="Times New Roman Tj" w:hAnsi="Times New Roman Tj" w:cs="Times New Roman Tj"/>
          <w:sz w:val="32"/>
          <w:szCs w:val="32"/>
        </w:rPr>
        <w:t>ум</w:t>
      </w:r>
      <w:r w:rsidRPr="00D30C28">
        <w:rPr>
          <w:rFonts w:ascii="Times New Roman Tj" w:hAnsi="Palatino Linotype"/>
          <w:sz w:val="32"/>
          <w:szCs w:val="32"/>
        </w:rPr>
        <w:t>ҳ</w:t>
      </w:r>
      <w:r w:rsidRPr="00D30C28">
        <w:rPr>
          <w:rFonts w:ascii="Times New Roman Tj" w:hAnsi="Times New Roman Tj" w:cs="Times New Roman Tj"/>
          <w:sz w:val="32"/>
          <w:szCs w:val="32"/>
        </w:rPr>
        <w:t>ур</w:t>
      </w:r>
      <w:r w:rsidRPr="00D30C28">
        <w:rPr>
          <w:rFonts w:ascii="Times New Roman Tj" w:hAnsi="Palatino Linotype"/>
          <w:sz w:val="32"/>
          <w:szCs w:val="32"/>
        </w:rPr>
        <w:t>ӣ</w:t>
      </w:r>
      <w:r w:rsidRPr="00D30C28">
        <w:rPr>
          <w:rFonts w:ascii="Times New Roman Tj" w:hAnsi="Times New Roman Tj"/>
          <w:sz w:val="32"/>
          <w:szCs w:val="32"/>
        </w:rPr>
        <w:t xml:space="preserve"> тавассути ШСХК «Бар</w:t>
      </w:r>
      <w:r w:rsidRPr="00D30C28">
        <w:rPr>
          <w:rFonts w:ascii="Times New Roman Tj" w:hAnsi="Palatino Linotype"/>
          <w:sz w:val="32"/>
          <w:szCs w:val="32"/>
        </w:rPr>
        <w:t>қ</w:t>
      </w:r>
      <w:r w:rsidRPr="00D30C28">
        <w:rPr>
          <w:rFonts w:ascii="Times New Roman Tj" w:hAnsi="Times New Roman Tj"/>
          <w:sz w:val="32"/>
          <w:szCs w:val="32"/>
        </w:rPr>
        <w:t>и То</w:t>
      </w:r>
      <w:r w:rsidRPr="00D30C28">
        <w:rPr>
          <w:rFonts w:ascii="Times New Roman Tj" w:hAnsi="Palatino Linotype"/>
          <w:sz w:val="32"/>
          <w:szCs w:val="32"/>
        </w:rPr>
        <w:t>ҷ</w:t>
      </w:r>
      <w:r w:rsidRPr="00D30C28">
        <w:rPr>
          <w:rFonts w:ascii="Times New Roman Tj" w:hAnsi="Times New Roman Tj"/>
          <w:sz w:val="32"/>
          <w:szCs w:val="32"/>
        </w:rPr>
        <w:t xml:space="preserve">ик» дар нимсолаи </w:t>
      </w:r>
      <w:r w:rsidRPr="00D30C28">
        <w:rPr>
          <w:rFonts w:ascii="Times New Roman Tj" w:hAnsi="Times New Roman Tj" w:cs="Times New Roman Tj"/>
          <w:sz w:val="32"/>
          <w:szCs w:val="32"/>
        </w:rPr>
        <w:t>якуми</w:t>
      </w:r>
      <w:r w:rsidRPr="00D30C28">
        <w:rPr>
          <w:rFonts w:ascii="Times New Roman Tj" w:hAnsi="Times New Roman Tj"/>
          <w:sz w:val="32"/>
          <w:szCs w:val="32"/>
        </w:rPr>
        <w:t xml:space="preserve"> соли љорї 1031,3 млн. сомониро ташкил </w:t>
      </w:r>
      <w:r w:rsidRPr="00D30C28">
        <w:rPr>
          <w:rFonts w:ascii="Times New Roman Tj" w:hAnsi="Times New Roman Tj"/>
          <w:sz w:val="32"/>
          <w:szCs w:val="32"/>
        </w:rPr>
        <w:lastRenderedPageBreak/>
        <w:t xml:space="preserve">дод, ки нисбат ба </w:t>
      </w:r>
      <w:r w:rsidRPr="00D30C28">
        <w:rPr>
          <w:rFonts w:ascii="Times New Roman Tj" w:hAnsi="Palatino Linotype"/>
          <w:sz w:val="32"/>
          <w:szCs w:val="32"/>
        </w:rPr>
        <w:t>ҳ</w:t>
      </w:r>
      <w:r w:rsidRPr="00D30C28">
        <w:rPr>
          <w:rFonts w:ascii="Times New Roman Tj" w:hAnsi="Times New Roman Tj" w:cs="Times New Roman Tj"/>
          <w:sz w:val="32"/>
          <w:szCs w:val="32"/>
        </w:rPr>
        <w:t>амин</w:t>
      </w:r>
      <w:r w:rsidRPr="00D30C28">
        <w:rPr>
          <w:rFonts w:ascii="Times New Roman Tj" w:hAnsi="Times New Roman Tj"/>
          <w:sz w:val="32"/>
          <w:szCs w:val="32"/>
        </w:rPr>
        <w:t xml:space="preserve"> </w:t>
      </w:r>
      <w:r w:rsidRPr="00D30C28">
        <w:rPr>
          <w:rFonts w:ascii="Times New Roman Tj" w:hAnsi="Times New Roman Tj" w:cs="Times New Roman Tj"/>
          <w:sz w:val="32"/>
          <w:szCs w:val="32"/>
        </w:rPr>
        <w:t>давраи</w:t>
      </w:r>
      <w:r w:rsidRPr="00D30C28">
        <w:rPr>
          <w:rFonts w:ascii="Times New Roman Tj" w:hAnsi="Times New Roman Tj"/>
          <w:sz w:val="32"/>
          <w:szCs w:val="32"/>
        </w:rPr>
        <w:t xml:space="preserve"> </w:t>
      </w:r>
      <w:r w:rsidRPr="00D30C28">
        <w:rPr>
          <w:rFonts w:ascii="Times New Roman Tj" w:hAnsi="Times New Roman Tj" w:cs="Times New Roman Tj"/>
          <w:sz w:val="32"/>
          <w:szCs w:val="32"/>
        </w:rPr>
        <w:t>соли</w:t>
      </w:r>
      <w:r w:rsidRPr="00D30C28">
        <w:rPr>
          <w:rFonts w:ascii="Times New Roman Tj" w:hAnsi="Times New Roman Tj"/>
          <w:sz w:val="32"/>
          <w:szCs w:val="32"/>
        </w:rPr>
        <w:t xml:space="preserve"> </w:t>
      </w:r>
      <w:r w:rsidRPr="00D30C28">
        <w:rPr>
          <w:rFonts w:ascii="Times New Roman Tj" w:hAnsi="Times New Roman Tj" w:cs="Times New Roman Tj"/>
          <w:sz w:val="32"/>
          <w:szCs w:val="32"/>
        </w:rPr>
        <w:t>гузашта</w:t>
      </w:r>
      <w:r w:rsidRPr="00D30C28">
        <w:rPr>
          <w:rFonts w:ascii="Times New Roman Tj" w:hAnsi="Times New Roman Tj"/>
          <w:sz w:val="32"/>
          <w:szCs w:val="32"/>
        </w:rPr>
        <w:t xml:space="preserve"> </w:t>
      </w:r>
      <w:r w:rsidRPr="00D30C28">
        <w:rPr>
          <w:rFonts w:ascii="Times New Roman Tj" w:hAnsi="Times New Roman Tj" w:cs="Times New Roman Tj"/>
          <w:sz w:val="32"/>
          <w:szCs w:val="32"/>
        </w:rPr>
        <w:t xml:space="preserve">219,6 </w:t>
      </w:r>
      <w:r w:rsidRPr="00D30C28">
        <w:rPr>
          <w:rFonts w:ascii="Times New Roman Tj" w:hAnsi="Times New Roman Tj"/>
          <w:sz w:val="32"/>
          <w:szCs w:val="32"/>
        </w:rPr>
        <w:t xml:space="preserve">млн. сомонї ё 28,6 фоиз афзоиш ёфтааст. </w:t>
      </w:r>
    </w:p>
    <w:p w:rsidR="00AB18F4" w:rsidRPr="00D30C28" w:rsidRDefault="00AB18F4" w:rsidP="00540346">
      <w:pPr>
        <w:pBdr>
          <w:bottom w:val="single" w:sz="4" w:space="30" w:color="FFFFFF"/>
        </w:pBdr>
        <w:ind w:firstLine="708"/>
        <w:jc w:val="both"/>
        <w:rPr>
          <w:rFonts w:ascii="Times New Roman Tj" w:hAnsi="Times New Roman Tj"/>
          <w:sz w:val="32"/>
          <w:szCs w:val="32"/>
        </w:rPr>
      </w:pPr>
      <w:r w:rsidRPr="00D30C28">
        <w:rPr>
          <w:rFonts w:ascii="Times New Roman Tj" w:hAnsi="Times New Roman Tj" w:cs="Cambria"/>
          <w:sz w:val="32"/>
          <w:szCs w:val="32"/>
        </w:rPr>
        <w:t>Њ</w:t>
      </w:r>
      <w:r w:rsidRPr="00D30C28">
        <w:rPr>
          <w:rFonts w:ascii="Times New Roman Tj" w:hAnsi="Times New Roman Tj" w:cs="Times New Roman Tj"/>
          <w:sz w:val="32"/>
          <w:szCs w:val="32"/>
        </w:rPr>
        <w:t>аљми</w:t>
      </w:r>
      <w:r w:rsidRPr="00D30C28">
        <w:rPr>
          <w:rFonts w:ascii="Times New Roman Tj" w:hAnsi="Times New Roman Tj"/>
          <w:sz w:val="32"/>
          <w:szCs w:val="32"/>
        </w:rPr>
        <w:t xml:space="preserve"> </w:t>
      </w:r>
      <w:r w:rsidRPr="00D30C28">
        <w:rPr>
          <w:rFonts w:ascii="Times New Roman Tj" w:hAnsi="Times New Roman Tj" w:cs="Times New Roman Tj"/>
          <w:sz w:val="32"/>
          <w:szCs w:val="32"/>
        </w:rPr>
        <w:t>истењсоли</w:t>
      </w:r>
      <w:r w:rsidRPr="00D30C28">
        <w:rPr>
          <w:rFonts w:ascii="Times New Roman Tj" w:hAnsi="Times New Roman Tj"/>
          <w:sz w:val="32"/>
          <w:szCs w:val="32"/>
        </w:rPr>
        <w:t xml:space="preserve"> </w:t>
      </w:r>
      <w:r w:rsidRPr="00D30C28">
        <w:rPr>
          <w:rFonts w:ascii="Times New Roman Tj" w:hAnsi="Times New Roman Tj" w:cs="Times New Roman Tj"/>
          <w:sz w:val="32"/>
          <w:szCs w:val="32"/>
        </w:rPr>
        <w:t>энергияи</w:t>
      </w:r>
      <w:r w:rsidRPr="00D30C28">
        <w:rPr>
          <w:rFonts w:ascii="Times New Roman Tj" w:hAnsi="Times New Roman Tj"/>
          <w:sz w:val="32"/>
          <w:szCs w:val="32"/>
        </w:rPr>
        <w:t xml:space="preserve"> </w:t>
      </w:r>
      <w:r w:rsidRPr="00D30C28">
        <w:rPr>
          <w:rFonts w:ascii="Times New Roman Tj" w:hAnsi="Times New Roman Tj" w:cs="Times New Roman Tj"/>
          <w:sz w:val="32"/>
          <w:szCs w:val="32"/>
        </w:rPr>
        <w:t>гармї</w:t>
      </w:r>
      <w:r w:rsidRPr="00D30C28">
        <w:rPr>
          <w:rFonts w:ascii="Times New Roman Tj" w:hAnsi="Times New Roman Tj"/>
          <w:sz w:val="32"/>
          <w:szCs w:val="32"/>
        </w:rPr>
        <w:t xml:space="preserve"> </w:t>
      </w:r>
      <w:r w:rsidRPr="00D30C28">
        <w:rPr>
          <w:rFonts w:ascii="Times New Roman Tj" w:hAnsi="Times New Roman Tj" w:cs="Times New Roman Tj"/>
          <w:sz w:val="32"/>
          <w:szCs w:val="32"/>
        </w:rPr>
        <w:t>дар</w:t>
      </w:r>
      <w:r w:rsidRPr="00D30C28">
        <w:rPr>
          <w:rFonts w:ascii="Times New Roman Tj" w:hAnsi="Times New Roman Tj"/>
          <w:sz w:val="32"/>
          <w:szCs w:val="32"/>
        </w:rPr>
        <w:t xml:space="preserve"> </w:t>
      </w:r>
      <w:r w:rsidRPr="00D30C28">
        <w:rPr>
          <w:rFonts w:ascii="Times New Roman Tj" w:hAnsi="Times New Roman Tj" w:cs="Times New Roman Tj"/>
          <w:sz w:val="32"/>
          <w:szCs w:val="32"/>
        </w:rPr>
        <w:t>давраи</w:t>
      </w:r>
      <w:r w:rsidRPr="00D30C28">
        <w:rPr>
          <w:rFonts w:ascii="Times New Roman Tj" w:hAnsi="Times New Roman Tj"/>
          <w:sz w:val="32"/>
          <w:szCs w:val="32"/>
        </w:rPr>
        <w:t xml:space="preserve"> </w:t>
      </w:r>
      <w:r w:rsidRPr="00D30C28">
        <w:rPr>
          <w:rFonts w:ascii="Times New Roman Tj" w:hAnsi="Palatino Linotype" w:cs="Cambria"/>
          <w:sz w:val="32"/>
          <w:szCs w:val="32"/>
        </w:rPr>
        <w:t>ҳ</w:t>
      </w:r>
      <w:r w:rsidRPr="00D30C28">
        <w:rPr>
          <w:rFonts w:ascii="Times New Roman Tj" w:hAnsi="Times New Roman Tj" w:cs="Times New Roman Tj"/>
          <w:sz w:val="32"/>
          <w:szCs w:val="32"/>
        </w:rPr>
        <w:t>исоботї</w:t>
      </w:r>
      <w:r w:rsidRPr="00D30C28">
        <w:rPr>
          <w:rFonts w:ascii="Times New Roman Tj" w:hAnsi="Times New Roman Tj"/>
          <w:sz w:val="32"/>
          <w:szCs w:val="32"/>
        </w:rPr>
        <w:t xml:space="preserve"> </w:t>
      </w:r>
      <w:r w:rsidRPr="00D30C28">
        <w:rPr>
          <w:rFonts w:ascii="Times New Roman Tj" w:hAnsi="Times New Roman Tj" w:cs="Times New Roman Tj"/>
          <w:sz w:val="32"/>
          <w:szCs w:val="32"/>
        </w:rPr>
        <w:t>ба</w:t>
      </w:r>
      <w:r w:rsidRPr="00D30C28">
        <w:rPr>
          <w:rFonts w:ascii="Times New Roman Tj" w:hAnsi="Times New Roman Tj"/>
          <w:sz w:val="32"/>
          <w:szCs w:val="32"/>
        </w:rPr>
        <w:t xml:space="preserve"> 332,2 </w:t>
      </w:r>
      <w:r w:rsidRPr="00D30C28">
        <w:rPr>
          <w:rFonts w:ascii="Times New Roman Tj" w:hAnsi="Palatino Linotype" w:cs="Cambria"/>
          <w:sz w:val="32"/>
          <w:szCs w:val="32"/>
        </w:rPr>
        <w:t>ҳ</w:t>
      </w:r>
      <w:r w:rsidRPr="00D30C28">
        <w:rPr>
          <w:rFonts w:ascii="Times New Roman Tj" w:hAnsi="Times New Roman Tj" w:cs="Times New Roman Tj"/>
          <w:sz w:val="32"/>
          <w:szCs w:val="32"/>
        </w:rPr>
        <w:t>азор</w:t>
      </w:r>
      <w:r w:rsidRPr="00D30C28">
        <w:rPr>
          <w:rFonts w:ascii="Times New Roman Tj" w:hAnsi="Times New Roman Tj"/>
          <w:sz w:val="32"/>
          <w:szCs w:val="32"/>
        </w:rPr>
        <w:t xml:space="preserve"> </w:t>
      </w:r>
      <w:r w:rsidRPr="00D30C28">
        <w:rPr>
          <w:rFonts w:ascii="Times New Roman Tj" w:hAnsi="Times New Roman Tj" w:cs="Times New Roman Tj"/>
          <w:sz w:val="32"/>
          <w:szCs w:val="32"/>
        </w:rPr>
        <w:t>Гкал</w:t>
      </w:r>
      <w:r w:rsidRPr="00D30C28">
        <w:rPr>
          <w:rFonts w:ascii="Times New Roman Tj" w:hAnsi="Times New Roman Tj"/>
          <w:sz w:val="32"/>
          <w:szCs w:val="32"/>
        </w:rPr>
        <w:t xml:space="preserve"> </w:t>
      </w:r>
      <w:r w:rsidRPr="00D30C28">
        <w:rPr>
          <w:rFonts w:ascii="Times New Roman Tj" w:hAnsi="Times New Roman Tj" w:cs="Times New Roman Tj"/>
          <w:sz w:val="32"/>
          <w:szCs w:val="32"/>
        </w:rPr>
        <w:t>баробар</w:t>
      </w:r>
      <w:r w:rsidRPr="00D30C28">
        <w:rPr>
          <w:rFonts w:ascii="Times New Roman Tj" w:hAnsi="Times New Roman Tj"/>
          <w:sz w:val="32"/>
          <w:szCs w:val="32"/>
        </w:rPr>
        <w:t xml:space="preserve"> </w:t>
      </w:r>
      <w:r w:rsidRPr="00D30C28">
        <w:rPr>
          <w:rFonts w:ascii="Times New Roman Tj" w:hAnsi="Times New Roman Tj" w:cs="Times New Roman Tj"/>
          <w:sz w:val="32"/>
          <w:szCs w:val="32"/>
        </w:rPr>
        <w:t>шуд</w:t>
      </w:r>
      <w:r w:rsidRPr="00D30C28">
        <w:rPr>
          <w:rFonts w:ascii="Times New Roman Tj" w:hAnsi="Times New Roman Tj"/>
          <w:sz w:val="32"/>
          <w:szCs w:val="32"/>
        </w:rPr>
        <w:t xml:space="preserve">а, нисбат ба </w:t>
      </w:r>
      <w:r w:rsidRPr="00D30C28">
        <w:rPr>
          <w:rFonts w:ascii="Times New Roman Tj" w:hAnsi="Palatino Linotype" w:cs="Cambria"/>
          <w:sz w:val="32"/>
          <w:szCs w:val="32"/>
        </w:rPr>
        <w:t>ҳ</w:t>
      </w:r>
      <w:r w:rsidRPr="00D30C28">
        <w:rPr>
          <w:rFonts w:ascii="Times New Roman Tj" w:hAnsi="Times New Roman Tj" w:cs="Times New Roman Tj"/>
          <w:sz w:val="32"/>
          <w:szCs w:val="32"/>
        </w:rPr>
        <w:t>амин</w:t>
      </w:r>
      <w:r w:rsidRPr="00D30C28">
        <w:rPr>
          <w:rFonts w:ascii="Times New Roman Tj" w:hAnsi="Times New Roman Tj"/>
          <w:sz w:val="32"/>
          <w:szCs w:val="32"/>
        </w:rPr>
        <w:t xml:space="preserve"> </w:t>
      </w:r>
      <w:r w:rsidRPr="00D30C28">
        <w:rPr>
          <w:rFonts w:ascii="Times New Roman Tj" w:hAnsi="Times New Roman Tj" w:cs="Times New Roman Tj"/>
          <w:sz w:val="32"/>
          <w:szCs w:val="32"/>
        </w:rPr>
        <w:t>давраи</w:t>
      </w:r>
      <w:r w:rsidRPr="00D30C28">
        <w:rPr>
          <w:rFonts w:ascii="Times New Roman Tj" w:hAnsi="Times New Roman Tj"/>
          <w:sz w:val="32"/>
          <w:szCs w:val="32"/>
        </w:rPr>
        <w:t xml:space="preserve">  </w:t>
      </w:r>
      <w:r w:rsidRPr="00D30C28">
        <w:rPr>
          <w:rFonts w:ascii="Times New Roman Tj" w:hAnsi="Times New Roman Tj" w:cs="Times New Roman Tj"/>
          <w:sz w:val="32"/>
          <w:szCs w:val="32"/>
        </w:rPr>
        <w:t>соли</w:t>
      </w:r>
      <w:r w:rsidRPr="00D30C28">
        <w:rPr>
          <w:rFonts w:ascii="Times New Roman Tj" w:hAnsi="Times New Roman Tj"/>
          <w:sz w:val="32"/>
          <w:szCs w:val="32"/>
        </w:rPr>
        <w:t xml:space="preserve"> </w:t>
      </w:r>
      <w:r w:rsidRPr="00D30C28">
        <w:rPr>
          <w:rFonts w:ascii="Times New Roman Tj" w:hAnsi="Times New Roman Tj" w:cs="Times New Roman Tj"/>
          <w:sz w:val="32"/>
          <w:szCs w:val="32"/>
        </w:rPr>
        <w:t>гузашта</w:t>
      </w:r>
      <w:r w:rsidRPr="00D30C28">
        <w:rPr>
          <w:rFonts w:ascii="Times New Roman Tj" w:hAnsi="Times New Roman Tj"/>
          <w:sz w:val="32"/>
          <w:szCs w:val="32"/>
        </w:rPr>
        <w:t xml:space="preserve"> </w:t>
      </w:r>
      <w:r w:rsidRPr="00D30C28">
        <w:rPr>
          <w:rFonts w:ascii="Times New Roman Tj" w:hAnsi="Times New Roman Tj" w:cs="Times New Roman Tj"/>
          <w:sz w:val="32"/>
          <w:szCs w:val="32"/>
        </w:rPr>
        <w:t>дар</w:t>
      </w:r>
      <w:r w:rsidRPr="00D30C28">
        <w:rPr>
          <w:rFonts w:ascii="Times New Roman Tj" w:hAnsi="Times New Roman Tj"/>
          <w:sz w:val="32"/>
          <w:szCs w:val="32"/>
        </w:rPr>
        <w:t xml:space="preserve"> њ</w:t>
      </w:r>
      <w:r w:rsidRPr="00D30C28">
        <w:rPr>
          <w:rFonts w:ascii="Times New Roman Tj" w:hAnsi="Times New Roman Tj" w:cs="Times New Roman Tj"/>
          <w:sz w:val="32"/>
          <w:szCs w:val="32"/>
        </w:rPr>
        <w:t>аљми</w:t>
      </w:r>
      <w:r w:rsidRPr="00D30C28">
        <w:rPr>
          <w:rFonts w:ascii="Times New Roman Tj" w:hAnsi="Times New Roman Tj"/>
          <w:sz w:val="32"/>
          <w:szCs w:val="32"/>
        </w:rPr>
        <w:t xml:space="preserve"> 106,1 њ</w:t>
      </w:r>
      <w:r w:rsidRPr="00D30C28">
        <w:rPr>
          <w:rFonts w:ascii="Times New Roman Tj" w:hAnsi="Times New Roman Tj" w:cs="Times New Roman Tj"/>
          <w:sz w:val="32"/>
          <w:szCs w:val="32"/>
        </w:rPr>
        <w:t>азор</w:t>
      </w:r>
      <w:r w:rsidRPr="00D30C28">
        <w:rPr>
          <w:rFonts w:ascii="Times New Roman Tj" w:hAnsi="Times New Roman Tj"/>
          <w:sz w:val="32"/>
          <w:szCs w:val="32"/>
        </w:rPr>
        <w:t xml:space="preserve"> </w:t>
      </w:r>
      <w:r w:rsidRPr="00D30C28">
        <w:rPr>
          <w:rFonts w:ascii="Times New Roman Tj" w:hAnsi="Times New Roman Tj" w:cs="Times New Roman Tj"/>
          <w:sz w:val="32"/>
          <w:szCs w:val="32"/>
        </w:rPr>
        <w:t>Гкал</w:t>
      </w:r>
      <w:r w:rsidRPr="00D30C28">
        <w:rPr>
          <w:rFonts w:ascii="Times New Roman Tj" w:hAnsi="Times New Roman Tj"/>
          <w:sz w:val="32"/>
          <w:szCs w:val="32"/>
        </w:rPr>
        <w:t xml:space="preserve"> </w:t>
      </w:r>
      <w:r w:rsidRPr="00D30C28">
        <w:rPr>
          <w:rFonts w:ascii="Times New Roman Tj" w:hAnsi="Times New Roman Tj" w:cs="Times New Roman Tj"/>
          <w:sz w:val="32"/>
          <w:szCs w:val="32"/>
        </w:rPr>
        <w:t>зиёд</w:t>
      </w:r>
      <w:r w:rsidRPr="00D30C28">
        <w:rPr>
          <w:rFonts w:ascii="Times New Roman Tj" w:hAnsi="Times New Roman Tj"/>
          <w:sz w:val="32"/>
          <w:szCs w:val="32"/>
        </w:rPr>
        <w:t xml:space="preserve"> ва дар сатњи ё 146,9 фоиз таъмин гардидааст.</w:t>
      </w:r>
    </w:p>
    <w:p w:rsidR="00540346" w:rsidRPr="00EF2F74" w:rsidRDefault="00540346" w:rsidP="00540346">
      <w:pPr>
        <w:pBdr>
          <w:bottom w:val="single" w:sz="4" w:space="30" w:color="FFFFFF"/>
        </w:pBdr>
        <w:ind w:firstLine="708"/>
        <w:jc w:val="both"/>
        <w:rPr>
          <w:rFonts w:ascii="Times New Roman Tj" w:hAnsi="Times New Roman Tj"/>
          <w:b/>
          <w:sz w:val="32"/>
          <w:szCs w:val="32"/>
        </w:rPr>
      </w:pPr>
      <w:r w:rsidRPr="00EF2F74">
        <w:rPr>
          <w:rFonts w:ascii="Times New Roman Tj" w:hAnsi="Times New Roman Tj"/>
          <w:b/>
          <w:sz w:val="32"/>
          <w:szCs w:val="32"/>
        </w:rPr>
        <w:t>Оид ба масъалаи зимистонгузаронї</w:t>
      </w:r>
    </w:p>
    <w:p w:rsidR="00AB18F4" w:rsidRPr="00D30C28" w:rsidRDefault="00AB18F4" w:rsidP="00540346">
      <w:pPr>
        <w:pBdr>
          <w:bottom w:val="single" w:sz="4" w:space="30" w:color="FFFFFF"/>
        </w:pBdr>
        <w:ind w:firstLine="708"/>
        <w:jc w:val="both"/>
        <w:rPr>
          <w:rFonts w:ascii="Times New Roman Tj" w:hAnsi="Times New Roman Tj"/>
          <w:sz w:val="32"/>
          <w:szCs w:val="32"/>
        </w:rPr>
      </w:pPr>
      <w:r w:rsidRPr="00D30C28">
        <w:rPr>
          <w:rFonts w:ascii="Times New Roman Tj" w:hAnsi="Times New Roman Tj"/>
          <w:sz w:val="32"/>
          <w:szCs w:val="32"/>
        </w:rPr>
        <w:t>Соли љорї аз љониби Вазорати рушди иќтисод ва савдо дар асоси банди 2 ќарори Њукумати Љумњурии Тољикистон аз 29 декабри соли 2017, №586 «Дар бораи Наќшаи кори Њукумати Љумњурии Тољикистон дар нимсолаи якуми соли 2018» лоињаи ќарори Њукумати Љумњурии Тољикистон «Дар бораи сари ваќт омода намудани соњањои иќтисодиёт ва иљтимоиёти љумњурї барои фаъолияти мунтазам ва самарабахш дар давраи тирамоњу зимистони солњои 2018-2019» тањия ва бо ќарори Њукумати Љумњурии Тољикистон аз 27 марти соли 2018, №147  ба тасвиб расидааст.</w:t>
      </w:r>
    </w:p>
    <w:p w:rsidR="00AB18F4" w:rsidRPr="00D30C28" w:rsidRDefault="00AB18F4" w:rsidP="00540346">
      <w:pPr>
        <w:pBdr>
          <w:bottom w:val="single" w:sz="4" w:space="30" w:color="FFFFFF"/>
        </w:pBdr>
        <w:ind w:firstLine="708"/>
        <w:jc w:val="both"/>
        <w:rPr>
          <w:rFonts w:ascii="Times New Roman Tj" w:hAnsi="Times New Roman Tj"/>
          <w:sz w:val="32"/>
          <w:szCs w:val="32"/>
        </w:rPr>
      </w:pPr>
      <w:r w:rsidRPr="00D30C28">
        <w:rPr>
          <w:rFonts w:ascii="Times New Roman Tj" w:hAnsi="Times New Roman Tj"/>
          <w:sz w:val="32"/>
          <w:szCs w:val="32"/>
        </w:rPr>
        <w:t xml:space="preserve">Љињати иљрои ќарори болозикр </w:t>
      </w:r>
      <w:r w:rsidRPr="00D30C28">
        <w:rPr>
          <w:rFonts w:ascii="Times New Roman Tj" w:hAnsi="Times New Roman Tj" w:cs="Times New Roman Tj"/>
          <w:b/>
          <w:sz w:val="32"/>
          <w:szCs w:val="32"/>
        </w:rPr>
        <w:t>а</w:t>
      </w:r>
      <w:r w:rsidRPr="00D30C28">
        <w:rPr>
          <w:rFonts w:ascii="Times New Roman Tj" w:hAnsi="Times New Roman Tj"/>
          <w:sz w:val="32"/>
          <w:szCs w:val="32"/>
        </w:rPr>
        <w:t>з љониби 29 вазорату идорањо ва 17 маќомоти иљроияи њокимияти давлатии Вилояти Мухтори Кўњистони Бадахшон, вилоятњо, шањри Душанбе ва шањру ноњияњои тобеъи љумњурї  љињати тайёрї ба давраи тирамоњу зимистони солњои 2018-2019 ситодњои фаврї таъсис ва наќшаи чорабинињо тасдиќ гардида, корњо дар ин самт идома доранд.</w:t>
      </w:r>
    </w:p>
    <w:p w:rsidR="00954377" w:rsidRPr="00D30C28" w:rsidRDefault="00AB18F4" w:rsidP="00AB18F4">
      <w:pPr>
        <w:pBdr>
          <w:bottom w:val="single" w:sz="4" w:space="30" w:color="FFFFFF"/>
        </w:pBdr>
        <w:jc w:val="both"/>
        <w:rPr>
          <w:rFonts w:ascii="Times New Roman Tj" w:hAnsi="Times New Roman Tj"/>
          <w:sz w:val="32"/>
          <w:szCs w:val="32"/>
        </w:rPr>
      </w:pPr>
      <w:r w:rsidRPr="00D30C28">
        <w:rPr>
          <w:rFonts w:ascii="Times New Roman Tj" w:hAnsi="Times New Roman Tj"/>
          <w:b/>
          <w:bCs/>
          <w:sz w:val="32"/>
          <w:szCs w:val="32"/>
        </w:rPr>
        <w:t>Кишоварзї.</w:t>
      </w:r>
      <w:r w:rsidRPr="00D30C28">
        <w:rPr>
          <w:rFonts w:ascii="Times New Roman Tj" w:hAnsi="Times New Roman Tj"/>
          <w:sz w:val="32"/>
          <w:szCs w:val="32"/>
        </w:rPr>
        <w:t xml:space="preserve"> </w:t>
      </w:r>
    </w:p>
    <w:p w:rsidR="00AB18F4" w:rsidRPr="00D30C28" w:rsidRDefault="00AB18F4" w:rsidP="00954377">
      <w:pPr>
        <w:pBdr>
          <w:bottom w:val="single" w:sz="4" w:space="30" w:color="FFFFFF"/>
        </w:pBdr>
        <w:ind w:firstLine="708"/>
        <w:jc w:val="both"/>
        <w:rPr>
          <w:rFonts w:ascii="Times New Roman Tj" w:hAnsi="Times New Roman Tj"/>
          <w:sz w:val="32"/>
          <w:szCs w:val="28"/>
        </w:rPr>
      </w:pPr>
      <w:r w:rsidRPr="00D30C28">
        <w:rPr>
          <w:rFonts w:ascii="Times New Roman Tj" w:hAnsi="Times New Roman Tj"/>
          <w:sz w:val="32"/>
          <w:szCs w:val="32"/>
        </w:rPr>
        <w:t xml:space="preserve">Маљмўи мањсулоти кишоварзии љумњурї дар нимсолаи аввали соли 2018 аз рўи њамаи шаклњои хољагидорї 6,7 млрд. сомониро </w:t>
      </w:r>
      <w:r w:rsidRPr="00D30C28">
        <w:rPr>
          <w:rFonts w:ascii="Times New Roman Tj" w:hAnsi="Times New Roman Tj"/>
          <w:sz w:val="32"/>
          <w:szCs w:val="28"/>
        </w:rPr>
        <w:t>ташкил  намуда, рушди воќеии он дар сатњи 8,5 фоиз таъмин гардид.</w:t>
      </w:r>
      <w:r w:rsidRPr="00D30C28">
        <w:rPr>
          <w:rFonts w:ascii="Times New Roman Tj" w:hAnsi="Times New Roman Tj"/>
          <w:sz w:val="32"/>
          <w:szCs w:val="32"/>
        </w:rPr>
        <w:t xml:space="preserve"> </w:t>
      </w:r>
      <w:r w:rsidRPr="00D30C28">
        <w:rPr>
          <w:rFonts w:ascii="Times New Roman Tj" w:hAnsi="Times New Roman Tj"/>
          <w:sz w:val="32"/>
          <w:szCs w:val="28"/>
        </w:rPr>
        <w:t>Аз он љумла, соњаи растанипарварї ба 4,2 млрд. сомонї ва соњаи чорводорї 2,5 млрд. сомонї ва суръати афзоиши онњо мутаносибан ба 11,5 фоиз ва 3,7 фоиз баробар  гардидааст.</w:t>
      </w:r>
    </w:p>
    <w:p w:rsidR="00AB18F4" w:rsidRPr="00D30C28" w:rsidRDefault="00AB18F4" w:rsidP="00AB18F4">
      <w:pPr>
        <w:pBdr>
          <w:bottom w:val="single" w:sz="4" w:space="30" w:color="FFFFFF"/>
        </w:pBdr>
        <w:jc w:val="both"/>
        <w:rPr>
          <w:rFonts w:ascii="Times New Roman Tj" w:hAnsi="Times New Roman Tj"/>
          <w:b/>
          <w:bCs/>
          <w:sz w:val="32"/>
          <w:szCs w:val="28"/>
        </w:rPr>
      </w:pPr>
      <w:r w:rsidRPr="00D30C28">
        <w:rPr>
          <w:rFonts w:ascii="Times New Roman Tj" w:hAnsi="Times New Roman Tj"/>
          <w:b/>
          <w:bCs/>
          <w:sz w:val="32"/>
          <w:szCs w:val="28"/>
        </w:rPr>
        <w:lastRenderedPageBreak/>
        <w:t>Њаљми истењсоли мањсулоти кишоварзї ва рушди он дар нимсолаи якуми солњои 2014-2018</w:t>
      </w:r>
    </w:p>
    <w:p w:rsidR="00AB18F4" w:rsidRPr="00D30C28" w:rsidRDefault="00AB18F4" w:rsidP="00AB18F4">
      <w:pPr>
        <w:pBdr>
          <w:bottom w:val="single" w:sz="4" w:space="30" w:color="FFFFFF"/>
        </w:pBdr>
        <w:jc w:val="both"/>
        <w:rPr>
          <w:rFonts w:ascii="Times New Roman Tj" w:hAnsi="Times New Roman Tj"/>
          <w:sz w:val="32"/>
          <w:szCs w:val="28"/>
        </w:rPr>
      </w:pPr>
    </w:p>
    <w:p w:rsidR="00AB18F4" w:rsidRPr="00D30C28" w:rsidRDefault="00AB18F4" w:rsidP="00AB18F4">
      <w:pPr>
        <w:pBdr>
          <w:bottom w:val="single" w:sz="4" w:space="30" w:color="FFFFFF"/>
        </w:pBdr>
        <w:jc w:val="both"/>
        <w:rPr>
          <w:rFonts w:ascii="Times New Roman Tj" w:hAnsi="Times New Roman Tj"/>
          <w:sz w:val="32"/>
          <w:szCs w:val="28"/>
        </w:rPr>
      </w:pPr>
      <w:r w:rsidRPr="00D30C28">
        <w:rPr>
          <w:rFonts w:ascii="Times New Roman Tj" w:hAnsi="Times New Roman Tj"/>
          <w:noProof/>
        </w:rPr>
        <w:drawing>
          <wp:inline distT="0" distB="0" distL="0" distR="0">
            <wp:extent cx="5515610" cy="2699385"/>
            <wp:effectExtent l="19050" t="0" r="0" b="0"/>
            <wp:docPr id="1" name="Объект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3"/>
                    <pic:cNvPicPr>
                      <a:picLocks noChangeArrowheads="1"/>
                    </pic:cNvPicPr>
                  </pic:nvPicPr>
                  <pic:blipFill>
                    <a:blip r:embed="rId10"/>
                    <a:srcRect/>
                    <a:stretch>
                      <a:fillRect/>
                    </a:stretch>
                  </pic:blipFill>
                  <pic:spPr bwMode="auto">
                    <a:xfrm>
                      <a:off x="0" y="0"/>
                      <a:ext cx="5515610" cy="2699385"/>
                    </a:xfrm>
                    <a:prstGeom prst="rect">
                      <a:avLst/>
                    </a:prstGeom>
                    <a:noFill/>
                    <a:ln w="9525">
                      <a:noFill/>
                      <a:miter lim="800000"/>
                      <a:headEnd/>
                      <a:tailEnd/>
                    </a:ln>
                  </pic:spPr>
                </pic:pic>
              </a:graphicData>
            </a:graphic>
          </wp:inline>
        </w:drawing>
      </w:r>
    </w:p>
    <w:p w:rsidR="00AB18F4" w:rsidRPr="00D30C28" w:rsidRDefault="00AB18F4" w:rsidP="008D6BC8">
      <w:pPr>
        <w:pBdr>
          <w:bottom w:val="single" w:sz="4" w:space="8" w:color="FFFFFF"/>
        </w:pBdr>
        <w:ind w:firstLine="708"/>
        <w:jc w:val="both"/>
        <w:rPr>
          <w:rFonts w:ascii="Times New Roman Tj" w:hAnsi="Times New Roman Tj"/>
          <w:b/>
          <w:sz w:val="32"/>
          <w:szCs w:val="28"/>
        </w:rPr>
      </w:pPr>
      <w:r w:rsidRPr="00D30C28">
        <w:rPr>
          <w:rFonts w:ascii="Times New Roman Tj" w:hAnsi="Times New Roman Tj"/>
          <w:sz w:val="32"/>
          <w:szCs w:val="32"/>
        </w:rPr>
        <w:t>Дар шаш моњи соли 2018 дар њамаи шаклњои хољагидорї ѓалладонагињо 512,5 њазор тонна, картошка 217,4 њазор тонна, сабзавот 719,2 њазор тонна, аз љумла пиёз 401,4 њазор тонна, полезї 190,2 њазор тонна, меваљот 101,4 њазор тонна, ангур 1,8 њазор тонна истењсол шуд, ки нисбат ба њамин давраи соли гузашта истењсоли картошка 53,1 фоиз, сабзавот 26,8 фоиз, аз љумла пиёз 32,5 фоиз, полезї 11,1 фоиз, мева 31,2 фоиз ва ангур 17,6 фоиз зиёд гардид</w:t>
      </w:r>
      <w:r w:rsidR="008D6BC8" w:rsidRPr="00D30C28">
        <w:rPr>
          <w:rFonts w:ascii="Times New Roman Tj" w:hAnsi="Times New Roman Tj"/>
          <w:sz w:val="32"/>
          <w:szCs w:val="32"/>
        </w:rPr>
        <w:t>ааст</w:t>
      </w:r>
      <w:r w:rsidRPr="00D30C28">
        <w:rPr>
          <w:rFonts w:ascii="Times New Roman Tj" w:hAnsi="Times New Roman Tj"/>
          <w:sz w:val="32"/>
          <w:szCs w:val="32"/>
        </w:rPr>
        <w:t>.</w:t>
      </w:r>
    </w:p>
    <w:p w:rsidR="00AB18F4" w:rsidRPr="00D30C28" w:rsidRDefault="00AB18F4" w:rsidP="008D6BC8">
      <w:pPr>
        <w:pBdr>
          <w:bottom w:val="single" w:sz="4" w:space="8" w:color="FFFFFF"/>
        </w:pBdr>
        <w:ind w:firstLine="708"/>
        <w:jc w:val="both"/>
        <w:rPr>
          <w:rFonts w:ascii="Times New Roman Tj" w:hAnsi="Times New Roman Tj"/>
          <w:b/>
          <w:sz w:val="32"/>
          <w:szCs w:val="28"/>
        </w:rPr>
      </w:pPr>
      <w:r w:rsidRPr="00D30C28">
        <w:rPr>
          <w:rFonts w:ascii="Times New Roman Tj" w:hAnsi="Times New Roman Tj"/>
          <w:sz w:val="32"/>
          <w:szCs w:val="32"/>
        </w:rPr>
        <w:t xml:space="preserve">Бо маќсади истифодаи самараноки заминњои обї дар хољагињои љамъоавї ва дењќонии љумњурї, инчунин мусоид омадани боду њаво барои кишту кор тибќи маълумоти оморї ба њолати 1 июни соли 2018 кишти зироатњои бањорї дар майдони 425,3 њазор гектар, аз љумла 101,8 њазор гектар ѓалладонагињо, 208,8 њазор гектар зироатњои техникї, 28,0 њазор гектар картошка, 37,8 њазор гектар сабзавот, 15,8 њазор гектар полезї, 23,5 њазор гектар зироатњои хўроки чорво ва 9,6 њазор гектар дигар намуди кишти зироатњои бањорї гузаронида шудааст, ки нисбат ба њамин давраи соли гузашта масоњати умумї 24,7 њазор гектар ё 6,2 фоиз зиёд буда, майдони кишти </w:t>
      </w:r>
      <w:r w:rsidRPr="00D30C28">
        <w:rPr>
          <w:rFonts w:ascii="Times New Roman Tj" w:hAnsi="Times New Roman Tj"/>
          <w:sz w:val="32"/>
          <w:szCs w:val="32"/>
        </w:rPr>
        <w:lastRenderedPageBreak/>
        <w:t xml:space="preserve">ѓалладонагињо 3,3 фоиз, зироатњои хўроки чорво 5,5 фоиз ва полезї 0,9 фоиз кам мебошад. </w:t>
      </w:r>
    </w:p>
    <w:p w:rsidR="00AB18F4" w:rsidRPr="00D30C28" w:rsidRDefault="00AB18F4" w:rsidP="0019350F">
      <w:pPr>
        <w:pBdr>
          <w:bottom w:val="single" w:sz="4" w:space="8" w:color="FFFFFF"/>
        </w:pBdr>
        <w:ind w:firstLine="708"/>
        <w:jc w:val="both"/>
        <w:rPr>
          <w:rFonts w:ascii="Times New Roman Tj" w:hAnsi="Times New Roman Tj"/>
          <w:sz w:val="32"/>
          <w:szCs w:val="32"/>
        </w:rPr>
      </w:pPr>
      <w:r w:rsidRPr="00D30C28">
        <w:rPr>
          <w:rFonts w:ascii="Times New Roman Tj" w:hAnsi="Times New Roman Tj"/>
          <w:sz w:val="32"/>
          <w:szCs w:val="32"/>
        </w:rPr>
        <w:t>Дар давраи њисоботї корхонањои кишоварзї ва хољагињои дењќонии пахтакор дар масоњати 185724 гектар кишти пумбадона гузарониданд, ки нисбат ба њамин давраи соли гузашта 6,8 фоиз ё 11745 гектар зиёд мебошад, аз љумла, дар вилояти Хатлон 122590 гектар, вилояти Суѓд 56847 гектар ва ноњияњои тобеи љумњурї 6287 гектар.</w:t>
      </w:r>
    </w:p>
    <w:p w:rsidR="00AB18F4" w:rsidRPr="00D30C28" w:rsidRDefault="00AB18F4" w:rsidP="0019350F">
      <w:pPr>
        <w:pBdr>
          <w:bottom w:val="single" w:sz="4" w:space="8" w:color="FFFFFF"/>
        </w:pBdr>
        <w:ind w:firstLine="708"/>
        <w:jc w:val="both"/>
        <w:rPr>
          <w:rFonts w:ascii="Times New Roman Tj" w:hAnsi="Times New Roman Tj" w:cs="Arial"/>
          <w:b/>
          <w:sz w:val="32"/>
          <w:szCs w:val="28"/>
          <w:shd w:val="clear" w:color="auto" w:fill="FFFFFF"/>
        </w:rPr>
      </w:pPr>
      <w:r w:rsidRPr="00D30C28">
        <w:rPr>
          <w:rFonts w:ascii="Times New Roman Tj" w:hAnsi="Times New Roman Tj" w:cs="Arial"/>
          <w:b/>
          <w:sz w:val="32"/>
          <w:szCs w:val="28"/>
          <w:shd w:val="clear" w:color="auto" w:fill="FFFFFF"/>
        </w:rPr>
        <w:t>Масоњати кишти пахта барои њосили соли 2018</w:t>
      </w:r>
      <w:r w:rsidR="0019350F" w:rsidRPr="00D30C28">
        <w:rPr>
          <w:rFonts w:ascii="Times New Roman Tj" w:hAnsi="Times New Roman Tj" w:cs="Arial"/>
          <w:b/>
          <w:sz w:val="32"/>
          <w:szCs w:val="28"/>
          <w:shd w:val="clear" w:color="auto" w:fill="FFFFFF"/>
        </w:rPr>
        <w:t xml:space="preserve"> </w:t>
      </w:r>
      <w:r w:rsidRPr="00D30C28">
        <w:rPr>
          <w:rFonts w:ascii="Times New Roman Tj" w:hAnsi="Times New Roman Tj" w:cs="Arial"/>
          <w:szCs w:val="28"/>
          <w:shd w:val="clear" w:color="auto" w:fill="FFFFFF"/>
        </w:rPr>
        <w:t>(гектар)</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5"/>
        <w:gridCol w:w="1701"/>
        <w:gridCol w:w="1701"/>
        <w:gridCol w:w="1560"/>
        <w:gridCol w:w="1559"/>
      </w:tblGrid>
      <w:tr w:rsidR="00AB18F4" w:rsidRPr="00D30C28" w:rsidTr="00997DDA">
        <w:trPr>
          <w:trHeight w:val="851"/>
          <w:tblHeader/>
        </w:trPr>
        <w:tc>
          <w:tcPr>
            <w:tcW w:w="2835" w:type="dxa"/>
            <w:vAlign w:val="center"/>
          </w:tcPr>
          <w:p w:rsidR="00AB18F4" w:rsidRPr="00D30C28" w:rsidRDefault="00AB18F4" w:rsidP="00AB18F4">
            <w:pPr>
              <w:pStyle w:val="a3"/>
              <w:spacing w:line="276" w:lineRule="auto"/>
              <w:contextualSpacing/>
              <w:jc w:val="both"/>
              <w:rPr>
                <w:rFonts w:ascii="Times New Roman Tj" w:hAnsi="Times New Roman Tj" w:cs="Arial"/>
                <w:b/>
                <w:sz w:val="32"/>
                <w:szCs w:val="32"/>
                <w:shd w:val="clear" w:color="auto" w:fill="FFFFFF"/>
              </w:rPr>
            </w:pPr>
            <w:r w:rsidRPr="00D30C28">
              <w:rPr>
                <w:rFonts w:ascii="Times New Roman Tj" w:hAnsi="Times New Roman Tj" w:cs="Arial"/>
                <w:b/>
                <w:sz w:val="32"/>
                <w:szCs w:val="32"/>
                <w:shd w:val="clear" w:color="auto" w:fill="FFFFFF"/>
              </w:rPr>
              <w:t>Номгўй</w:t>
            </w:r>
          </w:p>
        </w:tc>
        <w:tc>
          <w:tcPr>
            <w:tcW w:w="1701" w:type="dxa"/>
            <w:vAlign w:val="center"/>
          </w:tcPr>
          <w:p w:rsidR="00AB18F4" w:rsidRPr="00D30C28" w:rsidRDefault="00AB18F4" w:rsidP="00AB18F4">
            <w:pPr>
              <w:pStyle w:val="a3"/>
              <w:contextualSpacing/>
              <w:jc w:val="both"/>
              <w:rPr>
                <w:rFonts w:ascii="Times New Roman Tj" w:hAnsi="Times New Roman Tj" w:cs="Arial"/>
                <w:b/>
                <w:sz w:val="32"/>
                <w:szCs w:val="32"/>
                <w:shd w:val="clear" w:color="auto" w:fill="FFFFFF"/>
              </w:rPr>
            </w:pPr>
            <w:r w:rsidRPr="00D30C28">
              <w:rPr>
                <w:rFonts w:ascii="Times New Roman Tj" w:hAnsi="Times New Roman Tj" w:cs="Arial"/>
                <w:b/>
                <w:sz w:val="32"/>
                <w:szCs w:val="32"/>
                <w:shd w:val="clear" w:color="auto" w:fill="FFFFFF"/>
              </w:rPr>
              <w:t>Соли 2018</w:t>
            </w:r>
          </w:p>
        </w:tc>
        <w:tc>
          <w:tcPr>
            <w:tcW w:w="1701" w:type="dxa"/>
            <w:vAlign w:val="center"/>
          </w:tcPr>
          <w:p w:rsidR="00AB18F4" w:rsidRPr="00D30C28" w:rsidRDefault="00AB18F4" w:rsidP="00AB18F4">
            <w:pPr>
              <w:pStyle w:val="a3"/>
              <w:contextualSpacing/>
              <w:jc w:val="both"/>
              <w:rPr>
                <w:rFonts w:ascii="Times New Roman Tj" w:hAnsi="Times New Roman Tj" w:cs="Arial"/>
                <w:b/>
                <w:sz w:val="32"/>
                <w:szCs w:val="32"/>
                <w:shd w:val="clear" w:color="auto" w:fill="FFFFFF"/>
              </w:rPr>
            </w:pPr>
            <w:r w:rsidRPr="00D30C28">
              <w:rPr>
                <w:rFonts w:ascii="Times New Roman Tj" w:hAnsi="Times New Roman Tj" w:cs="Arial"/>
                <w:b/>
                <w:sz w:val="32"/>
                <w:szCs w:val="32"/>
                <w:shd w:val="clear" w:color="auto" w:fill="FFFFFF"/>
              </w:rPr>
              <w:t>Соли 2017</w:t>
            </w:r>
          </w:p>
        </w:tc>
        <w:tc>
          <w:tcPr>
            <w:tcW w:w="1560" w:type="dxa"/>
            <w:vAlign w:val="center"/>
          </w:tcPr>
          <w:p w:rsidR="00AB18F4" w:rsidRPr="00D30C28" w:rsidRDefault="00AB18F4" w:rsidP="00AB18F4">
            <w:pPr>
              <w:pStyle w:val="a3"/>
              <w:contextualSpacing/>
              <w:jc w:val="both"/>
              <w:rPr>
                <w:rFonts w:ascii="Times New Roman Tj" w:hAnsi="Times New Roman Tj" w:cs="Arial"/>
                <w:b/>
                <w:sz w:val="32"/>
                <w:szCs w:val="32"/>
                <w:shd w:val="clear" w:color="auto" w:fill="FFFFFF"/>
              </w:rPr>
            </w:pPr>
            <w:r w:rsidRPr="00D30C28">
              <w:rPr>
                <w:rFonts w:ascii="Times New Roman Tj" w:hAnsi="Times New Roman Tj" w:cs="Arial"/>
                <w:b/>
                <w:sz w:val="32"/>
                <w:szCs w:val="32"/>
                <w:shd w:val="clear" w:color="auto" w:fill="FFFFFF"/>
              </w:rPr>
              <w:t>Суръати  афзоиш</w:t>
            </w:r>
          </w:p>
        </w:tc>
        <w:tc>
          <w:tcPr>
            <w:tcW w:w="1559" w:type="dxa"/>
            <w:tcBorders>
              <w:top w:val="single" w:sz="4" w:space="0" w:color="auto"/>
              <w:right w:val="single" w:sz="4" w:space="0" w:color="auto"/>
            </w:tcBorders>
          </w:tcPr>
          <w:p w:rsidR="00AB18F4" w:rsidRPr="00D30C28" w:rsidRDefault="00AB18F4" w:rsidP="00AB18F4">
            <w:pPr>
              <w:pStyle w:val="a3"/>
              <w:contextualSpacing/>
              <w:jc w:val="both"/>
              <w:rPr>
                <w:rFonts w:ascii="Times New Roman Tj" w:hAnsi="Times New Roman Tj" w:cs="Arial"/>
                <w:b/>
                <w:sz w:val="32"/>
                <w:szCs w:val="32"/>
                <w:shd w:val="clear" w:color="auto" w:fill="FFFFFF"/>
              </w:rPr>
            </w:pPr>
            <w:r w:rsidRPr="00D30C28">
              <w:rPr>
                <w:rFonts w:ascii="Times New Roman Tj" w:hAnsi="Times New Roman Tj" w:cs="Arial"/>
                <w:b/>
                <w:sz w:val="32"/>
                <w:szCs w:val="32"/>
                <w:shd w:val="clear" w:color="auto" w:fill="FFFFFF"/>
              </w:rPr>
              <w:t>Фарќият +/-</w:t>
            </w:r>
          </w:p>
        </w:tc>
      </w:tr>
      <w:tr w:rsidR="00AB18F4" w:rsidRPr="00D30C28" w:rsidTr="00997DDA">
        <w:tc>
          <w:tcPr>
            <w:tcW w:w="2835" w:type="dxa"/>
            <w:vAlign w:val="center"/>
          </w:tcPr>
          <w:p w:rsidR="00AB18F4" w:rsidRPr="00D30C28" w:rsidRDefault="00AB18F4" w:rsidP="00AB18F4">
            <w:pPr>
              <w:pStyle w:val="a3"/>
              <w:spacing w:line="276" w:lineRule="auto"/>
              <w:contextualSpacing/>
              <w:jc w:val="both"/>
              <w:rPr>
                <w:rFonts w:ascii="Times New Roman Tj" w:hAnsi="Times New Roman Tj" w:cs="Arial"/>
                <w:sz w:val="32"/>
                <w:szCs w:val="32"/>
                <w:shd w:val="clear" w:color="auto" w:fill="FFFFFF"/>
              </w:rPr>
            </w:pPr>
            <w:r w:rsidRPr="00D30C28">
              <w:rPr>
                <w:rFonts w:ascii="Times New Roman Tj" w:hAnsi="Times New Roman Tj" w:cs="Arial"/>
                <w:sz w:val="32"/>
                <w:szCs w:val="32"/>
                <w:shd w:val="clear" w:color="auto" w:fill="FFFFFF"/>
              </w:rPr>
              <w:t>Майдони</w:t>
            </w:r>
          </w:p>
          <w:p w:rsidR="00AB18F4" w:rsidRPr="00D30C28" w:rsidRDefault="00AB18F4" w:rsidP="00AB18F4">
            <w:pPr>
              <w:pStyle w:val="a3"/>
              <w:spacing w:line="276" w:lineRule="auto"/>
              <w:contextualSpacing/>
              <w:jc w:val="both"/>
              <w:rPr>
                <w:rFonts w:ascii="Times New Roman Tj" w:hAnsi="Times New Roman Tj" w:cs="Arial"/>
                <w:sz w:val="32"/>
                <w:szCs w:val="32"/>
                <w:shd w:val="clear" w:color="auto" w:fill="FFFFFF"/>
              </w:rPr>
            </w:pPr>
            <w:r w:rsidRPr="00D30C28">
              <w:rPr>
                <w:rFonts w:ascii="Times New Roman Tj" w:hAnsi="Times New Roman Tj" w:cs="Arial"/>
                <w:sz w:val="32"/>
                <w:szCs w:val="32"/>
                <w:shd w:val="clear" w:color="auto" w:fill="FFFFFF"/>
              </w:rPr>
              <w:t>умумии кишти пахта</w:t>
            </w:r>
          </w:p>
        </w:tc>
        <w:tc>
          <w:tcPr>
            <w:tcW w:w="1701" w:type="dxa"/>
            <w:vAlign w:val="center"/>
          </w:tcPr>
          <w:p w:rsidR="00AB18F4" w:rsidRPr="00D30C28" w:rsidRDefault="00AB18F4" w:rsidP="00AB18F4">
            <w:pPr>
              <w:pStyle w:val="a3"/>
              <w:spacing w:line="276" w:lineRule="auto"/>
              <w:ind w:firstLine="34"/>
              <w:contextualSpacing/>
              <w:jc w:val="both"/>
              <w:rPr>
                <w:rFonts w:ascii="Times New Roman Tj" w:hAnsi="Times New Roman Tj" w:cs="Arial"/>
                <w:sz w:val="32"/>
                <w:szCs w:val="32"/>
                <w:shd w:val="clear" w:color="auto" w:fill="FFFFFF"/>
              </w:rPr>
            </w:pPr>
            <w:r w:rsidRPr="00D30C28">
              <w:rPr>
                <w:rFonts w:ascii="Times New Roman Tj" w:hAnsi="Times New Roman Tj" w:cs="Arial"/>
                <w:sz w:val="32"/>
                <w:szCs w:val="32"/>
                <w:shd w:val="clear" w:color="auto" w:fill="FFFFFF"/>
              </w:rPr>
              <w:t>185724</w:t>
            </w:r>
          </w:p>
        </w:tc>
        <w:tc>
          <w:tcPr>
            <w:tcW w:w="1701" w:type="dxa"/>
            <w:vAlign w:val="center"/>
          </w:tcPr>
          <w:p w:rsidR="00AB18F4" w:rsidRPr="00D30C28" w:rsidRDefault="00AB18F4" w:rsidP="00AB18F4">
            <w:pPr>
              <w:pStyle w:val="a3"/>
              <w:spacing w:line="276" w:lineRule="auto"/>
              <w:contextualSpacing/>
              <w:jc w:val="both"/>
              <w:rPr>
                <w:rFonts w:ascii="Times New Roman Tj" w:hAnsi="Times New Roman Tj" w:cs="Arial"/>
                <w:sz w:val="32"/>
                <w:szCs w:val="32"/>
                <w:shd w:val="clear" w:color="auto" w:fill="FFFFFF"/>
              </w:rPr>
            </w:pPr>
            <w:r w:rsidRPr="00D30C28">
              <w:rPr>
                <w:rFonts w:ascii="Times New Roman Tj" w:hAnsi="Times New Roman Tj" w:cs="Arial"/>
                <w:sz w:val="32"/>
                <w:szCs w:val="32"/>
                <w:shd w:val="clear" w:color="auto" w:fill="FFFFFF"/>
              </w:rPr>
              <w:t>173979</w:t>
            </w:r>
          </w:p>
        </w:tc>
        <w:tc>
          <w:tcPr>
            <w:tcW w:w="1560" w:type="dxa"/>
            <w:vAlign w:val="center"/>
          </w:tcPr>
          <w:p w:rsidR="00AB18F4" w:rsidRPr="00D30C28" w:rsidRDefault="00AB18F4" w:rsidP="00AB18F4">
            <w:pPr>
              <w:pStyle w:val="a3"/>
              <w:spacing w:line="276" w:lineRule="auto"/>
              <w:contextualSpacing/>
              <w:jc w:val="both"/>
              <w:rPr>
                <w:rFonts w:ascii="Times New Roman Tj" w:hAnsi="Times New Roman Tj" w:cs="Arial"/>
                <w:sz w:val="32"/>
                <w:szCs w:val="32"/>
                <w:shd w:val="clear" w:color="auto" w:fill="FFFFFF"/>
              </w:rPr>
            </w:pPr>
            <w:r w:rsidRPr="00D30C28">
              <w:rPr>
                <w:rFonts w:ascii="Times New Roman Tj" w:hAnsi="Times New Roman Tj" w:cs="Arial"/>
                <w:sz w:val="32"/>
                <w:szCs w:val="32"/>
                <w:shd w:val="clear" w:color="auto" w:fill="FFFFFF"/>
              </w:rPr>
              <w:t>106,8</w:t>
            </w:r>
          </w:p>
        </w:tc>
        <w:tc>
          <w:tcPr>
            <w:tcW w:w="1559" w:type="dxa"/>
            <w:tcBorders>
              <w:right w:val="single" w:sz="4" w:space="0" w:color="auto"/>
            </w:tcBorders>
            <w:vAlign w:val="center"/>
          </w:tcPr>
          <w:p w:rsidR="00AB18F4" w:rsidRPr="00D30C28" w:rsidRDefault="00AB18F4" w:rsidP="00AB18F4">
            <w:pPr>
              <w:pStyle w:val="a3"/>
              <w:spacing w:line="276" w:lineRule="auto"/>
              <w:contextualSpacing/>
              <w:jc w:val="both"/>
              <w:rPr>
                <w:rFonts w:ascii="Times New Roman Tj" w:hAnsi="Times New Roman Tj" w:cs="Arial"/>
                <w:sz w:val="32"/>
                <w:szCs w:val="32"/>
                <w:shd w:val="clear" w:color="auto" w:fill="FFFFFF"/>
              </w:rPr>
            </w:pPr>
            <w:r w:rsidRPr="00D30C28">
              <w:rPr>
                <w:rFonts w:ascii="Times New Roman Tj" w:hAnsi="Times New Roman Tj" w:cs="Arial"/>
                <w:sz w:val="32"/>
                <w:szCs w:val="32"/>
                <w:shd w:val="clear" w:color="auto" w:fill="FFFFFF"/>
              </w:rPr>
              <w:t>11745</w:t>
            </w:r>
          </w:p>
        </w:tc>
      </w:tr>
      <w:tr w:rsidR="00AB18F4" w:rsidRPr="00D30C28" w:rsidTr="00997DDA">
        <w:tc>
          <w:tcPr>
            <w:tcW w:w="9356" w:type="dxa"/>
            <w:gridSpan w:val="5"/>
            <w:tcBorders>
              <w:right w:val="single" w:sz="4" w:space="0" w:color="auto"/>
            </w:tcBorders>
          </w:tcPr>
          <w:p w:rsidR="00AB18F4" w:rsidRPr="00D30C28" w:rsidRDefault="00AB18F4" w:rsidP="00AB18F4">
            <w:pPr>
              <w:pStyle w:val="a3"/>
              <w:spacing w:line="276" w:lineRule="auto"/>
              <w:contextualSpacing/>
              <w:jc w:val="both"/>
              <w:rPr>
                <w:rFonts w:ascii="Times New Roman Tj" w:hAnsi="Times New Roman Tj" w:cs="Arial"/>
                <w:sz w:val="32"/>
                <w:szCs w:val="32"/>
                <w:shd w:val="clear" w:color="auto" w:fill="FFFFFF"/>
              </w:rPr>
            </w:pPr>
            <w:r w:rsidRPr="00D30C28">
              <w:rPr>
                <w:rFonts w:ascii="Times New Roman Tj" w:hAnsi="Times New Roman Tj" w:cs="Arial"/>
                <w:sz w:val="32"/>
                <w:szCs w:val="32"/>
                <w:shd w:val="clear" w:color="auto" w:fill="FFFFFF"/>
              </w:rPr>
              <w:t xml:space="preserve">     аз љумла: </w:t>
            </w:r>
          </w:p>
        </w:tc>
      </w:tr>
      <w:tr w:rsidR="00AB18F4" w:rsidRPr="00D30C28" w:rsidTr="00997DDA">
        <w:tc>
          <w:tcPr>
            <w:tcW w:w="2835" w:type="dxa"/>
          </w:tcPr>
          <w:p w:rsidR="00AB18F4" w:rsidRPr="00D30C28" w:rsidRDefault="00AB18F4" w:rsidP="00AB18F4">
            <w:pPr>
              <w:pStyle w:val="a3"/>
              <w:spacing w:line="276" w:lineRule="auto"/>
              <w:contextualSpacing/>
              <w:jc w:val="both"/>
              <w:rPr>
                <w:rFonts w:ascii="Times New Roman Tj" w:hAnsi="Times New Roman Tj" w:cs="Arial"/>
                <w:sz w:val="32"/>
                <w:szCs w:val="32"/>
                <w:shd w:val="clear" w:color="auto" w:fill="FFFFFF"/>
              </w:rPr>
            </w:pPr>
            <w:r w:rsidRPr="00D30C28">
              <w:rPr>
                <w:rFonts w:ascii="Times New Roman Tj" w:hAnsi="Times New Roman Tj" w:cs="Arial"/>
                <w:sz w:val="32"/>
                <w:szCs w:val="32"/>
                <w:shd w:val="clear" w:color="auto" w:fill="FFFFFF"/>
              </w:rPr>
              <w:t>Вилояти Хатлон</w:t>
            </w:r>
          </w:p>
        </w:tc>
        <w:tc>
          <w:tcPr>
            <w:tcW w:w="1701" w:type="dxa"/>
            <w:vAlign w:val="center"/>
          </w:tcPr>
          <w:p w:rsidR="00AB18F4" w:rsidRPr="00D30C28" w:rsidRDefault="00AB18F4" w:rsidP="00AB18F4">
            <w:pPr>
              <w:pStyle w:val="a3"/>
              <w:spacing w:line="276" w:lineRule="auto"/>
              <w:ind w:firstLine="34"/>
              <w:contextualSpacing/>
              <w:jc w:val="both"/>
              <w:rPr>
                <w:rFonts w:ascii="Times New Roman Tj" w:hAnsi="Times New Roman Tj" w:cs="Arial"/>
                <w:sz w:val="32"/>
                <w:szCs w:val="32"/>
                <w:shd w:val="clear" w:color="auto" w:fill="FFFFFF"/>
              </w:rPr>
            </w:pPr>
            <w:r w:rsidRPr="00D30C28">
              <w:rPr>
                <w:rFonts w:ascii="Times New Roman Tj" w:hAnsi="Times New Roman Tj"/>
                <w:sz w:val="32"/>
                <w:szCs w:val="32"/>
              </w:rPr>
              <w:t>122590</w:t>
            </w:r>
          </w:p>
        </w:tc>
        <w:tc>
          <w:tcPr>
            <w:tcW w:w="1701" w:type="dxa"/>
            <w:vAlign w:val="center"/>
          </w:tcPr>
          <w:p w:rsidR="00AB18F4" w:rsidRPr="00D30C28" w:rsidRDefault="00AB18F4" w:rsidP="00AB18F4">
            <w:pPr>
              <w:pStyle w:val="a3"/>
              <w:spacing w:line="276" w:lineRule="auto"/>
              <w:ind w:firstLine="34"/>
              <w:contextualSpacing/>
              <w:jc w:val="both"/>
              <w:rPr>
                <w:rFonts w:ascii="Times New Roman Tj" w:hAnsi="Times New Roman Tj" w:cs="Arial"/>
                <w:sz w:val="32"/>
                <w:szCs w:val="32"/>
                <w:shd w:val="clear" w:color="auto" w:fill="FFFFFF"/>
              </w:rPr>
            </w:pPr>
            <w:r w:rsidRPr="00D30C28">
              <w:rPr>
                <w:rFonts w:ascii="Times New Roman Tj" w:hAnsi="Times New Roman Tj" w:cs="Arial"/>
                <w:sz w:val="32"/>
                <w:szCs w:val="32"/>
                <w:shd w:val="clear" w:color="auto" w:fill="FFFFFF"/>
              </w:rPr>
              <w:t>119550</w:t>
            </w:r>
          </w:p>
        </w:tc>
        <w:tc>
          <w:tcPr>
            <w:tcW w:w="1560" w:type="dxa"/>
            <w:vAlign w:val="center"/>
          </w:tcPr>
          <w:p w:rsidR="00AB18F4" w:rsidRPr="00D30C28" w:rsidRDefault="00AB18F4" w:rsidP="00AB18F4">
            <w:pPr>
              <w:pStyle w:val="a3"/>
              <w:spacing w:line="276" w:lineRule="auto"/>
              <w:contextualSpacing/>
              <w:jc w:val="both"/>
              <w:rPr>
                <w:rFonts w:ascii="Times New Roman Tj" w:hAnsi="Times New Roman Tj" w:cs="Arial"/>
                <w:sz w:val="32"/>
                <w:szCs w:val="32"/>
                <w:shd w:val="clear" w:color="auto" w:fill="FFFFFF"/>
              </w:rPr>
            </w:pPr>
            <w:r w:rsidRPr="00D30C28">
              <w:rPr>
                <w:rFonts w:ascii="Times New Roman Tj" w:hAnsi="Times New Roman Tj" w:cs="Arial"/>
                <w:sz w:val="32"/>
                <w:szCs w:val="32"/>
                <w:shd w:val="clear" w:color="auto" w:fill="FFFFFF"/>
              </w:rPr>
              <w:t>102,5</w:t>
            </w:r>
          </w:p>
        </w:tc>
        <w:tc>
          <w:tcPr>
            <w:tcW w:w="1559" w:type="dxa"/>
            <w:tcBorders>
              <w:right w:val="single" w:sz="4" w:space="0" w:color="auto"/>
            </w:tcBorders>
            <w:vAlign w:val="center"/>
          </w:tcPr>
          <w:p w:rsidR="00AB18F4" w:rsidRPr="00D30C28" w:rsidRDefault="00AB18F4" w:rsidP="00AB18F4">
            <w:pPr>
              <w:pStyle w:val="a3"/>
              <w:spacing w:line="276" w:lineRule="auto"/>
              <w:contextualSpacing/>
              <w:jc w:val="both"/>
              <w:rPr>
                <w:rFonts w:ascii="Times New Roman Tj" w:hAnsi="Times New Roman Tj" w:cs="Arial"/>
                <w:sz w:val="32"/>
                <w:szCs w:val="32"/>
                <w:shd w:val="clear" w:color="auto" w:fill="FFFFFF"/>
              </w:rPr>
            </w:pPr>
            <w:r w:rsidRPr="00D30C28">
              <w:rPr>
                <w:rFonts w:ascii="Times New Roman Tj" w:hAnsi="Times New Roman Tj" w:cs="Arial"/>
                <w:sz w:val="32"/>
                <w:szCs w:val="32"/>
                <w:shd w:val="clear" w:color="auto" w:fill="FFFFFF"/>
              </w:rPr>
              <w:t>3040</w:t>
            </w:r>
          </w:p>
        </w:tc>
      </w:tr>
      <w:tr w:rsidR="00AB18F4" w:rsidRPr="00D30C28" w:rsidTr="00997DDA">
        <w:tc>
          <w:tcPr>
            <w:tcW w:w="2835" w:type="dxa"/>
          </w:tcPr>
          <w:p w:rsidR="00AB18F4" w:rsidRPr="00D30C28" w:rsidRDefault="00AB18F4" w:rsidP="00AB18F4">
            <w:pPr>
              <w:pStyle w:val="a3"/>
              <w:spacing w:line="276" w:lineRule="auto"/>
              <w:contextualSpacing/>
              <w:jc w:val="both"/>
              <w:rPr>
                <w:rFonts w:ascii="Times New Roman Tj" w:hAnsi="Times New Roman Tj" w:cs="Arial"/>
                <w:sz w:val="32"/>
                <w:szCs w:val="32"/>
                <w:shd w:val="clear" w:color="auto" w:fill="FFFFFF"/>
              </w:rPr>
            </w:pPr>
            <w:r w:rsidRPr="00D30C28">
              <w:rPr>
                <w:rFonts w:ascii="Times New Roman Tj" w:hAnsi="Times New Roman Tj" w:cs="Arial"/>
                <w:sz w:val="32"/>
                <w:szCs w:val="32"/>
                <w:shd w:val="clear" w:color="auto" w:fill="FFFFFF"/>
              </w:rPr>
              <w:t>Вилояти Суѓд</w:t>
            </w:r>
          </w:p>
        </w:tc>
        <w:tc>
          <w:tcPr>
            <w:tcW w:w="1701" w:type="dxa"/>
            <w:vAlign w:val="center"/>
          </w:tcPr>
          <w:p w:rsidR="00AB18F4" w:rsidRPr="00D30C28" w:rsidRDefault="00AB18F4" w:rsidP="00AB18F4">
            <w:pPr>
              <w:pStyle w:val="a3"/>
              <w:spacing w:line="276" w:lineRule="auto"/>
              <w:ind w:firstLine="34"/>
              <w:contextualSpacing/>
              <w:jc w:val="both"/>
              <w:rPr>
                <w:rFonts w:ascii="Times New Roman Tj" w:hAnsi="Times New Roman Tj" w:cs="Arial"/>
                <w:sz w:val="32"/>
                <w:szCs w:val="32"/>
                <w:shd w:val="clear" w:color="auto" w:fill="FFFFFF"/>
              </w:rPr>
            </w:pPr>
            <w:r w:rsidRPr="00D30C28">
              <w:rPr>
                <w:rFonts w:ascii="Times New Roman Tj" w:hAnsi="Times New Roman Tj"/>
                <w:sz w:val="32"/>
                <w:szCs w:val="32"/>
              </w:rPr>
              <w:t>56847</w:t>
            </w:r>
          </w:p>
        </w:tc>
        <w:tc>
          <w:tcPr>
            <w:tcW w:w="1701" w:type="dxa"/>
            <w:vAlign w:val="center"/>
          </w:tcPr>
          <w:p w:rsidR="00AB18F4" w:rsidRPr="00D30C28" w:rsidRDefault="00AB18F4" w:rsidP="00AB18F4">
            <w:pPr>
              <w:pStyle w:val="a3"/>
              <w:spacing w:line="276" w:lineRule="auto"/>
              <w:ind w:firstLine="34"/>
              <w:contextualSpacing/>
              <w:jc w:val="both"/>
              <w:rPr>
                <w:rFonts w:ascii="Times New Roman Tj" w:hAnsi="Times New Roman Tj" w:cs="Arial"/>
                <w:sz w:val="32"/>
                <w:szCs w:val="32"/>
                <w:shd w:val="clear" w:color="auto" w:fill="FFFFFF"/>
              </w:rPr>
            </w:pPr>
            <w:r w:rsidRPr="00D30C28">
              <w:rPr>
                <w:rFonts w:ascii="Times New Roman Tj" w:hAnsi="Times New Roman Tj" w:cs="Arial"/>
                <w:sz w:val="32"/>
                <w:szCs w:val="32"/>
                <w:shd w:val="clear" w:color="auto" w:fill="FFFFFF"/>
              </w:rPr>
              <w:t>50765</w:t>
            </w:r>
          </w:p>
        </w:tc>
        <w:tc>
          <w:tcPr>
            <w:tcW w:w="1560" w:type="dxa"/>
            <w:vAlign w:val="center"/>
          </w:tcPr>
          <w:p w:rsidR="00AB18F4" w:rsidRPr="00D30C28" w:rsidRDefault="00AB18F4" w:rsidP="00AB18F4">
            <w:pPr>
              <w:pStyle w:val="a3"/>
              <w:spacing w:line="276" w:lineRule="auto"/>
              <w:contextualSpacing/>
              <w:jc w:val="both"/>
              <w:rPr>
                <w:rFonts w:ascii="Times New Roman Tj" w:hAnsi="Times New Roman Tj" w:cs="Arial"/>
                <w:sz w:val="32"/>
                <w:szCs w:val="32"/>
                <w:shd w:val="clear" w:color="auto" w:fill="FFFFFF"/>
              </w:rPr>
            </w:pPr>
            <w:r w:rsidRPr="00D30C28">
              <w:rPr>
                <w:rFonts w:ascii="Times New Roman Tj" w:hAnsi="Times New Roman Tj" w:cs="Arial"/>
                <w:sz w:val="32"/>
                <w:szCs w:val="32"/>
                <w:shd w:val="clear" w:color="auto" w:fill="FFFFFF"/>
              </w:rPr>
              <w:t>112,0</w:t>
            </w:r>
          </w:p>
        </w:tc>
        <w:tc>
          <w:tcPr>
            <w:tcW w:w="1559" w:type="dxa"/>
            <w:tcBorders>
              <w:right w:val="single" w:sz="4" w:space="0" w:color="auto"/>
            </w:tcBorders>
            <w:vAlign w:val="center"/>
          </w:tcPr>
          <w:p w:rsidR="00AB18F4" w:rsidRPr="00D30C28" w:rsidRDefault="00AB18F4" w:rsidP="00AB18F4">
            <w:pPr>
              <w:pStyle w:val="a3"/>
              <w:spacing w:line="276" w:lineRule="auto"/>
              <w:contextualSpacing/>
              <w:jc w:val="both"/>
              <w:rPr>
                <w:rFonts w:ascii="Times New Roman Tj" w:hAnsi="Times New Roman Tj" w:cs="Arial"/>
                <w:sz w:val="32"/>
                <w:szCs w:val="32"/>
                <w:shd w:val="clear" w:color="auto" w:fill="FFFFFF"/>
              </w:rPr>
            </w:pPr>
            <w:r w:rsidRPr="00D30C28">
              <w:rPr>
                <w:rFonts w:ascii="Times New Roman Tj" w:hAnsi="Times New Roman Tj" w:cs="Arial"/>
                <w:sz w:val="32"/>
                <w:szCs w:val="32"/>
                <w:shd w:val="clear" w:color="auto" w:fill="FFFFFF"/>
              </w:rPr>
              <w:t>6082</w:t>
            </w:r>
          </w:p>
        </w:tc>
      </w:tr>
      <w:tr w:rsidR="00AB18F4" w:rsidRPr="00D30C28" w:rsidTr="00997DDA">
        <w:tc>
          <w:tcPr>
            <w:tcW w:w="2835" w:type="dxa"/>
          </w:tcPr>
          <w:p w:rsidR="00AB18F4" w:rsidRPr="00D30C28" w:rsidRDefault="00AB18F4" w:rsidP="00AB18F4">
            <w:pPr>
              <w:pStyle w:val="a3"/>
              <w:spacing w:line="276" w:lineRule="auto"/>
              <w:contextualSpacing/>
              <w:jc w:val="both"/>
              <w:rPr>
                <w:rFonts w:ascii="Times New Roman Tj" w:hAnsi="Times New Roman Tj" w:cs="Arial"/>
                <w:sz w:val="32"/>
                <w:szCs w:val="32"/>
                <w:shd w:val="clear" w:color="auto" w:fill="FFFFFF"/>
              </w:rPr>
            </w:pPr>
            <w:r w:rsidRPr="00D30C28">
              <w:rPr>
                <w:rFonts w:ascii="Times New Roman Tj" w:hAnsi="Times New Roman Tj" w:cs="Arial"/>
                <w:sz w:val="32"/>
                <w:szCs w:val="32"/>
                <w:shd w:val="clear" w:color="auto" w:fill="FFFFFF"/>
              </w:rPr>
              <w:t xml:space="preserve"> НТЉ</w:t>
            </w:r>
          </w:p>
        </w:tc>
        <w:tc>
          <w:tcPr>
            <w:tcW w:w="1701" w:type="dxa"/>
            <w:vAlign w:val="center"/>
          </w:tcPr>
          <w:p w:rsidR="00AB18F4" w:rsidRPr="00D30C28" w:rsidRDefault="00AB18F4" w:rsidP="00AB18F4">
            <w:pPr>
              <w:pStyle w:val="a3"/>
              <w:spacing w:line="276" w:lineRule="auto"/>
              <w:ind w:firstLine="34"/>
              <w:contextualSpacing/>
              <w:jc w:val="both"/>
              <w:rPr>
                <w:rFonts w:ascii="Times New Roman Tj" w:hAnsi="Times New Roman Tj" w:cs="Arial"/>
                <w:sz w:val="32"/>
                <w:szCs w:val="32"/>
                <w:shd w:val="clear" w:color="auto" w:fill="FFFFFF"/>
              </w:rPr>
            </w:pPr>
            <w:r w:rsidRPr="00D30C28">
              <w:rPr>
                <w:rFonts w:ascii="Times New Roman Tj" w:hAnsi="Times New Roman Tj"/>
                <w:sz w:val="32"/>
                <w:szCs w:val="32"/>
              </w:rPr>
              <w:t>6287</w:t>
            </w:r>
          </w:p>
        </w:tc>
        <w:tc>
          <w:tcPr>
            <w:tcW w:w="1701" w:type="dxa"/>
            <w:vAlign w:val="center"/>
          </w:tcPr>
          <w:p w:rsidR="00AB18F4" w:rsidRPr="00D30C28" w:rsidRDefault="00AB18F4" w:rsidP="00AB18F4">
            <w:pPr>
              <w:pStyle w:val="a3"/>
              <w:spacing w:line="276" w:lineRule="auto"/>
              <w:ind w:firstLine="34"/>
              <w:contextualSpacing/>
              <w:jc w:val="both"/>
              <w:rPr>
                <w:rFonts w:ascii="Times New Roman Tj" w:hAnsi="Times New Roman Tj" w:cs="Arial"/>
                <w:sz w:val="32"/>
                <w:szCs w:val="32"/>
                <w:shd w:val="clear" w:color="auto" w:fill="FFFFFF"/>
              </w:rPr>
            </w:pPr>
            <w:r w:rsidRPr="00D30C28">
              <w:rPr>
                <w:rFonts w:ascii="Times New Roman Tj" w:hAnsi="Times New Roman Tj" w:cs="Arial"/>
                <w:sz w:val="32"/>
                <w:szCs w:val="32"/>
                <w:shd w:val="clear" w:color="auto" w:fill="FFFFFF"/>
              </w:rPr>
              <w:t>3663</w:t>
            </w:r>
          </w:p>
        </w:tc>
        <w:tc>
          <w:tcPr>
            <w:tcW w:w="1560" w:type="dxa"/>
            <w:vAlign w:val="center"/>
          </w:tcPr>
          <w:p w:rsidR="00AB18F4" w:rsidRPr="00D30C28" w:rsidRDefault="00AB18F4" w:rsidP="00AB18F4">
            <w:pPr>
              <w:pStyle w:val="a3"/>
              <w:spacing w:line="276" w:lineRule="auto"/>
              <w:contextualSpacing/>
              <w:jc w:val="both"/>
              <w:rPr>
                <w:rFonts w:ascii="Times New Roman Tj" w:hAnsi="Times New Roman Tj" w:cs="Arial"/>
                <w:sz w:val="32"/>
                <w:szCs w:val="32"/>
                <w:shd w:val="clear" w:color="auto" w:fill="FFFFFF"/>
              </w:rPr>
            </w:pPr>
            <w:r w:rsidRPr="00D30C28">
              <w:rPr>
                <w:rFonts w:ascii="Times New Roman Tj" w:hAnsi="Times New Roman Tj" w:cs="Arial"/>
                <w:sz w:val="32"/>
                <w:szCs w:val="32"/>
                <w:shd w:val="clear" w:color="auto" w:fill="FFFFFF"/>
              </w:rPr>
              <w:t>1,7 м</w:t>
            </w:r>
          </w:p>
        </w:tc>
        <w:tc>
          <w:tcPr>
            <w:tcW w:w="1559" w:type="dxa"/>
            <w:tcBorders>
              <w:right w:val="single" w:sz="4" w:space="0" w:color="auto"/>
            </w:tcBorders>
            <w:vAlign w:val="center"/>
          </w:tcPr>
          <w:p w:rsidR="00AB18F4" w:rsidRPr="00D30C28" w:rsidRDefault="00AB18F4" w:rsidP="00AB18F4">
            <w:pPr>
              <w:pStyle w:val="a3"/>
              <w:spacing w:line="276" w:lineRule="auto"/>
              <w:contextualSpacing/>
              <w:jc w:val="both"/>
              <w:rPr>
                <w:rFonts w:ascii="Times New Roman Tj" w:hAnsi="Times New Roman Tj" w:cs="Arial"/>
                <w:sz w:val="32"/>
                <w:szCs w:val="32"/>
                <w:shd w:val="clear" w:color="auto" w:fill="FFFFFF"/>
              </w:rPr>
            </w:pPr>
            <w:r w:rsidRPr="00D30C28">
              <w:rPr>
                <w:rFonts w:ascii="Times New Roman Tj" w:hAnsi="Times New Roman Tj" w:cs="Arial"/>
                <w:sz w:val="32"/>
                <w:szCs w:val="32"/>
                <w:shd w:val="clear" w:color="auto" w:fill="FFFFFF"/>
              </w:rPr>
              <w:t>2624</w:t>
            </w:r>
          </w:p>
        </w:tc>
      </w:tr>
    </w:tbl>
    <w:p w:rsidR="00AB18F4" w:rsidRPr="00D30C28" w:rsidRDefault="00AB18F4" w:rsidP="00AB18F4">
      <w:pPr>
        <w:pStyle w:val="a3"/>
        <w:spacing w:line="276" w:lineRule="auto"/>
        <w:ind w:firstLine="709"/>
        <w:jc w:val="both"/>
        <w:rPr>
          <w:rFonts w:ascii="Times New Roman Tj" w:hAnsi="Times New Roman Tj"/>
          <w:sz w:val="32"/>
          <w:szCs w:val="32"/>
        </w:rPr>
      </w:pPr>
    </w:p>
    <w:p w:rsidR="00AB18F4" w:rsidRPr="00D30C28" w:rsidRDefault="00AB18F4" w:rsidP="00AB18F4">
      <w:pPr>
        <w:pStyle w:val="a3"/>
        <w:tabs>
          <w:tab w:val="left" w:pos="9356"/>
        </w:tabs>
        <w:ind w:firstLine="567"/>
        <w:jc w:val="both"/>
        <w:rPr>
          <w:rFonts w:ascii="Times New Roman Tj" w:hAnsi="Times New Roman Tj"/>
          <w:sz w:val="32"/>
          <w:szCs w:val="32"/>
        </w:rPr>
      </w:pPr>
      <w:r w:rsidRPr="00D30C28">
        <w:rPr>
          <w:rFonts w:ascii="Times New Roman Tj" w:hAnsi="Times New Roman Tj"/>
          <w:sz w:val="32"/>
          <w:szCs w:val="32"/>
        </w:rPr>
        <w:t>Дар давраи њисоботї бо маќсади самаранок ва оќилона истифода бурдани заминњои корами обї ва гирифтани ду ва ё зиёда њосил аз як замин аз тарафи хољагињои љамоавї ва дењќонии љумњурї баъд аз љамъоварии њосил дар масоњати 54744,5 гектар кишти такрории зироатњои кишоварзї гузаронида шуд, ки дар маљмўъ нисбат ба њамин давраи соли гузашта 1199 гектар ё 2,1 фоиз ва нисбат ба наќша 29,2 фоиз кам мебошад. Аз љумла, ѓалладонагињо бо назардошти љуворимакка барои дон 25096 гектар (дар њамин давраи соли гузашта 27042,5 гектар), зироатњои техникї 1663 гектар (1328 гектар), картошка 22,0 гектар (35,4 гектар), сабзавот 4581,5 гектар (3822 гектар), полезї 3094 гектар (2574 гектар) ва зироатњои хўроки чорво 20288 гектарро (21141 гектар) ташкил медињад.</w:t>
      </w:r>
    </w:p>
    <w:p w:rsidR="00AB18F4" w:rsidRPr="00D30C28" w:rsidRDefault="003620EE" w:rsidP="003620EE">
      <w:pPr>
        <w:tabs>
          <w:tab w:val="left" w:pos="-426"/>
        </w:tabs>
        <w:jc w:val="both"/>
        <w:rPr>
          <w:rFonts w:ascii="Times New Roman Tj" w:hAnsi="Times New Roman Tj"/>
          <w:sz w:val="32"/>
          <w:szCs w:val="32"/>
        </w:rPr>
      </w:pPr>
      <w:r w:rsidRPr="00D30C28">
        <w:rPr>
          <w:rFonts w:ascii="Times New Roman Tj" w:hAnsi="Times New Roman Tj"/>
          <w:sz w:val="32"/>
          <w:szCs w:val="32"/>
        </w:rPr>
        <w:tab/>
      </w:r>
      <w:r w:rsidR="00AB18F4" w:rsidRPr="00D30C28">
        <w:rPr>
          <w:rFonts w:ascii="Times New Roman Tj" w:hAnsi="Times New Roman Tj"/>
          <w:sz w:val="32"/>
          <w:szCs w:val="32"/>
        </w:rPr>
        <w:t xml:space="preserve">Яке аз роњњои баланд бардоштани иќтидори содиротии кишвар ин замина гузоштан ба бунёди боѓу токзорњои нав ба њисоб меравад. Њамзамон бањри иљрои ќарори Њукумати Љумњурии Тољикистон аз 30 декабри соли 2015, №793 «Дар </w:t>
      </w:r>
      <w:r w:rsidR="00AB18F4" w:rsidRPr="00D30C28">
        <w:rPr>
          <w:rFonts w:ascii="Times New Roman Tj" w:hAnsi="Times New Roman Tj"/>
          <w:sz w:val="32"/>
          <w:szCs w:val="32"/>
        </w:rPr>
        <w:lastRenderedPageBreak/>
        <w:t>бораи Барномаи рушди соњаи боѓу токпарварї дар Љумњурии Тољикистон барои солњои 2016-2020» мувофиќи маълумоти оморї ба њолати 1 июни соли 2018 дар майдони 2416 гектар боѓу токзори нав бунёд карда шудааст. Аз майдони умумии боѓу токзорњои нав 2272 гектар боѓ, 142 гектарро токзор ташкил медињад, ки 2090 гектари он дар таллу теппањои бо намї таъмин бунёд карда шудааст.</w:t>
      </w:r>
    </w:p>
    <w:p w:rsidR="00AB18F4" w:rsidRPr="00D30C28" w:rsidRDefault="00341A0B" w:rsidP="00341A0B">
      <w:pPr>
        <w:tabs>
          <w:tab w:val="left" w:pos="-993"/>
        </w:tabs>
        <w:jc w:val="both"/>
        <w:rPr>
          <w:rFonts w:ascii="Times New Roman Tj" w:hAnsi="Times New Roman Tj"/>
          <w:sz w:val="32"/>
          <w:szCs w:val="32"/>
        </w:rPr>
      </w:pPr>
      <w:r w:rsidRPr="00D30C28">
        <w:rPr>
          <w:rFonts w:ascii="Times New Roman Tj" w:hAnsi="Times New Roman Tj"/>
          <w:sz w:val="32"/>
          <w:szCs w:val="32"/>
        </w:rPr>
        <w:tab/>
      </w:r>
      <w:r w:rsidR="00AB18F4" w:rsidRPr="00D30C28">
        <w:rPr>
          <w:rFonts w:ascii="Times New Roman Tj" w:hAnsi="Times New Roman Tj"/>
          <w:sz w:val="32"/>
          <w:szCs w:val="32"/>
        </w:rPr>
        <w:t>Тибќи маълумоти оморї ба њолати 1 июли соли 2018-ум  2310,4 њазор сар чорвои калон, аз љумла 1193,8 њазор сар модагов, 5731,9 њазор сар гўсфанду буз, 6031,9 њазор сар парранда ва 92,7 њазор сар асп парвариш шуда истодааст.</w:t>
      </w:r>
    </w:p>
    <w:p w:rsidR="00AB18F4" w:rsidRPr="00D30C28" w:rsidRDefault="00341A0B" w:rsidP="00341A0B">
      <w:pPr>
        <w:tabs>
          <w:tab w:val="left" w:pos="-284"/>
        </w:tabs>
        <w:jc w:val="both"/>
        <w:rPr>
          <w:rFonts w:ascii="Times New Roman Tj" w:hAnsi="Times New Roman Tj"/>
          <w:sz w:val="32"/>
          <w:szCs w:val="32"/>
        </w:rPr>
      </w:pPr>
      <w:r w:rsidRPr="00D30C28">
        <w:rPr>
          <w:rFonts w:ascii="Times New Roman Tj" w:hAnsi="Times New Roman Tj"/>
          <w:sz w:val="32"/>
          <w:szCs w:val="32"/>
        </w:rPr>
        <w:tab/>
      </w:r>
      <w:r w:rsidR="00AB18F4" w:rsidRPr="00D30C28">
        <w:rPr>
          <w:rFonts w:ascii="Times New Roman Tj" w:hAnsi="Times New Roman Tj"/>
          <w:sz w:val="32"/>
          <w:szCs w:val="32"/>
        </w:rPr>
        <w:t>Дар ин давра истењсоли мањсулоти чорводорї, аз љумла гўшт 70,3 њазор тонна, шир 354,2 њазор тонна, пилла 767,2 тонна ва пашм 4552,7 тонна истењсол шуд, ки нисбат ба њамин давраи соли гузашта, истењсоли гўшт 3,4 фоиз, шир 2,2 фоиз ва пашм 2,2 фоиз афзоиш ёфт</w:t>
      </w:r>
      <w:r w:rsidRPr="00D30C28">
        <w:rPr>
          <w:rFonts w:ascii="Times New Roman Tj" w:hAnsi="Times New Roman Tj"/>
          <w:sz w:val="32"/>
          <w:szCs w:val="32"/>
        </w:rPr>
        <w:t>ааст.</w:t>
      </w:r>
    </w:p>
    <w:p w:rsidR="00AB18F4" w:rsidRPr="00D30C28" w:rsidRDefault="00341A0B" w:rsidP="00341A0B">
      <w:pPr>
        <w:tabs>
          <w:tab w:val="left" w:pos="-284"/>
        </w:tabs>
        <w:jc w:val="both"/>
        <w:rPr>
          <w:rFonts w:ascii="Times New Roman Tj" w:hAnsi="Times New Roman Tj"/>
          <w:sz w:val="32"/>
          <w:szCs w:val="32"/>
        </w:rPr>
      </w:pPr>
      <w:r w:rsidRPr="00D30C28">
        <w:rPr>
          <w:rFonts w:ascii="Times New Roman Tj" w:hAnsi="Times New Roman Tj"/>
          <w:sz w:val="32"/>
          <w:szCs w:val="32"/>
        </w:rPr>
        <w:tab/>
      </w:r>
      <w:r w:rsidR="00AB18F4" w:rsidRPr="00D30C28">
        <w:rPr>
          <w:rFonts w:ascii="Times New Roman Tj" w:hAnsi="Times New Roman Tj"/>
          <w:sz w:val="32"/>
          <w:szCs w:val="32"/>
        </w:rPr>
        <w:t>Истењсоли тухм дар давраи њисоботї ба 167,1 млн. дона росонида шуд, ки нисбат ба њамин давраи соли гузашта 24 фоиз зиёд мебошад.</w:t>
      </w:r>
    </w:p>
    <w:p w:rsidR="00AB18F4" w:rsidRPr="00D30C28" w:rsidRDefault="00341A0B" w:rsidP="00341A0B">
      <w:pPr>
        <w:tabs>
          <w:tab w:val="left" w:pos="-284"/>
        </w:tabs>
        <w:jc w:val="both"/>
        <w:rPr>
          <w:rFonts w:ascii="Times New Roman Tj" w:hAnsi="Times New Roman Tj"/>
          <w:sz w:val="32"/>
          <w:szCs w:val="32"/>
        </w:rPr>
      </w:pPr>
      <w:r w:rsidRPr="00D30C28">
        <w:rPr>
          <w:rFonts w:ascii="Times New Roman Tj" w:hAnsi="Times New Roman Tj"/>
          <w:sz w:val="32"/>
          <w:szCs w:val="32"/>
        </w:rPr>
        <w:tab/>
      </w:r>
      <w:r w:rsidR="00AB18F4" w:rsidRPr="00D30C28">
        <w:rPr>
          <w:rFonts w:ascii="Times New Roman Tj" w:hAnsi="Times New Roman Tj"/>
          <w:sz w:val="32"/>
          <w:szCs w:val="32"/>
        </w:rPr>
        <w:t>Аз рўи маълумоти оморї ба њолати 1 июли соли 2018 истењсоли моњї ба 404,5 тонна расонида шудааст, ки нисбат ба њамин давраи соли гузашта 2,4 фоиз зиёд мебошад.</w:t>
      </w:r>
    </w:p>
    <w:p w:rsidR="00087B1F" w:rsidRPr="00D30C28" w:rsidRDefault="00087B1F" w:rsidP="00341A0B">
      <w:pPr>
        <w:tabs>
          <w:tab w:val="left" w:pos="-284"/>
        </w:tabs>
        <w:jc w:val="both"/>
        <w:rPr>
          <w:rFonts w:ascii="Times New Roman Tj" w:hAnsi="Times New Roman Tj"/>
          <w:sz w:val="32"/>
          <w:szCs w:val="32"/>
        </w:rPr>
      </w:pPr>
    </w:p>
    <w:p w:rsidR="00087B1F" w:rsidRPr="00D30C28" w:rsidRDefault="00087B1F" w:rsidP="00341A0B">
      <w:pPr>
        <w:tabs>
          <w:tab w:val="left" w:pos="-284"/>
        </w:tabs>
        <w:jc w:val="both"/>
        <w:rPr>
          <w:rFonts w:ascii="Times New Roman Tj" w:hAnsi="Times New Roman Tj"/>
          <w:sz w:val="32"/>
          <w:szCs w:val="32"/>
        </w:rPr>
      </w:pPr>
    </w:p>
    <w:p w:rsidR="00087B1F" w:rsidRPr="00D30C28" w:rsidRDefault="00087B1F" w:rsidP="00341A0B">
      <w:pPr>
        <w:tabs>
          <w:tab w:val="left" w:pos="-284"/>
        </w:tabs>
        <w:jc w:val="both"/>
        <w:rPr>
          <w:rFonts w:ascii="Times New Roman Tj" w:hAnsi="Times New Roman Tj"/>
          <w:sz w:val="32"/>
          <w:szCs w:val="32"/>
        </w:rPr>
      </w:pPr>
    </w:p>
    <w:p w:rsidR="00087B1F" w:rsidRPr="00D30C28" w:rsidRDefault="00087B1F" w:rsidP="00341A0B">
      <w:pPr>
        <w:tabs>
          <w:tab w:val="left" w:pos="-284"/>
        </w:tabs>
        <w:jc w:val="both"/>
        <w:rPr>
          <w:rFonts w:ascii="Times New Roman Tj" w:hAnsi="Times New Roman Tj"/>
          <w:sz w:val="32"/>
          <w:szCs w:val="32"/>
        </w:rPr>
      </w:pPr>
    </w:p>
    <w:p w:rsidR="00B966C7" w:rsidRPr="00D30C28" w:rsidRDefault="00B966C7" w:rsidP="00341A0B">
      <w:pPr>
        <w:tabs>
          <w:tab w:val="left" w:pos="-284"/>
        </w:tabs>
        <w:jc w:val="both"/>
        <w:rPr>
          <w:rFonts w:ascii="Times New Roman Tj" w:hAnsi="Times New Roman Tj"/>
          <w:sz w:val="32"/>
          <w:szCs w:val="32"/>
        </w:rPr>
      </w:pPr>
    </w:p>
    <w:p w:rsidR="00B966C7" w:rsidRPr="00D30C28" w:rsidRDefault="00B966C7" w:rsidP="00341A0B">
      <w:pPr>
        <w:tabs>
          <w:tab w:val="left" w:pos="-284"/>
        </w:tabs>
        <w:jc w:val="both"/>
        <w:rPr>
          <w:rFonts w:ascii="Times New Roman Tj" w:hAnsi="Times New Roman Tj"/>
          <w:sz w:val="32"/>
          <w:szCs w:val="32"/>
        </w:rPr>
      </w:pPr>
    </w:p>
    <w:p w:rsidR="00B966C7" w:rsidRPr="00D30C28" w:rsidRDefault="00B966C7" w:rsidP="00341A0B">
      <w:pPr>
        <w:tabs>
          <w:tab w:val="left" w:pos="-284"/>
        </w:tabs>
        <w:jc w:val="both"/>
        <w:rPr>
          <w:rFonts w:ascii="Times New Roman Tj" w:hAnsi="Times New Roman Tj"/>
          <w:sz w:val="32"/>
          <w:szCs w:val="32"/>
        </w:rPr>
      </w:pPr>
    </w:p>
    <w:p w:rsidR="00B966C7" w:rsidRPr="00D30C28" w:rsidRDefault="00B966C7" w:rsidP="00341A0B">
      <w:pPr>
        <w:tabs>
          <w:tab w:val="left" w:pos="-284"/>
        </w:tabs>
        <w:jc w:val="both"/>
        <w:rPr>
          <w:rFonts w:ascii="Times New Roman Tj" w:hAnsi="Times New Roman Tj"/>
          <w:sz w:val="32"/>
          <w:szCs w:val="32"/>
        </w:rPr>
      </w:pPr>
    </w:p>
    <w:sectPr w:rsidR="00B966C7" w:rsidRPr="00D30C28" w:rsidSect="0040787F">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676" w:rsidRDefault="00534676" w:rsidP="00087B1F">
      <w:pPr>
        <w:spacing w:after="0" w:line="240" w:lineRule="auto"/>
      </w:pPr>
      <w:r>
        <w:separator/>
      </w:r>
    </w:p>
  </w:endnote>
  <w:endnote w:type="continuationSeparator" w:id="1">
    <w:p w:rsidR="00534676" w:rsidRDefault="00534676" w:rsidP="00087B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Toktom">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Tj">
    <w:panose1 w:val="02020503050405090304"/>
    <w:charset w:val="CC"/>
    <w:family w:val="roman"/>
    <w:pitch w:val="variable"/>
    <w:sig w:usb0="00000201" w:usb1="00000000" w:usb2="00000000" w:usb3="00000000" w:csb0="00000004" w:csb1="00000000"/>
  </w:font>
  <w:font w:name="Arial-Tajik">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676" w:rsidRDefault="00534676" w:rsidP="00087B1F">
      <w:pPr>
        <w:spacing w:after="0" w:line="240" w:lineRule="auto"/>
      </w:pPr>
      <w:r>
        <w:separator/>
      </w:r>
    </w:p>
  </w:footnote>
  <w:footnote w:type="continuationSeparator" w:id="1">
    <w:p w:rsidR="00534676" w:rsidRDefault="00534676" w:rsidP="00087B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FELayout/>
  </w:compat>
  <w:rsids>
    <w:rsidRoot w:val="00AB18F4"/>
    <w:rsid w:val="00087B1F"/>
    <w:rsid w:val="000E1081"/>
    <w:rsid w:val="0019350F"/>
    <w:rsid w:val="001D592B"/>
    <w:rsid w:val="002549B9"/>
    <w:rsid w:val="002625DA"/>
    <w:rsid w:val="002B29C3"/>
    <w:rsid w:val="00341A0B"/>
    <w:rsid w:val="00344EFB"/>
    <w:rsid w:val="003620EE"/>
    <w:rsid w:val="00385054"/>
    <w:rsid w:val="00392F8D"/>
    <w:rsid w:val="003B4FB9"/>
    <w:rsid w:val="0040787F"/>
    <w:rsid w:val="004503F3"/>
    <w:rsid w:val="0047793E"/>
    <w:rsid w:val="004908C3"/>
    <w:rsid w:val="0049464F"/>
    <w:rsid w:val="004B40C5"/>
    <w:rsid w:val="00513FC1"/>
    <w:rsid w:val="00534676"/>
    <w:rsid w:val="00540346"/>
    <w:rsid w:val="00567B08"/>
    <w:rsid w:val="005B62A6"/>
    <w:rsid w:val="005D14A6"/>
    <w:rsid w:val="006747A1"/>
    <w:rsid w:val="006841C1"/>
    <w:rsid w:val="00693B11"/>
    <w:rsid w:val="00744440"/>
    <w:rsid w:val="0077140A"/>
    <w:rsid w:val="007F72D6"/>
    <w:rsid w:val="007F7F58"/>
    <w:rsid w:val="00821930"/>
    <w:rsid w:val="00846C93"/>
    <w:rsid w:val="00854E9A"/>
    <w:rsid w:val="00895DE3"/>
    <w:rsid w:val="008A2AE3"/>
    <w:rsid w:val="008D6BC8"/>
    <w:rsid w:val="0092400D"/>
    <w:rsid w:val="009446C6"/>
    <w:rsid w:val="00954377"/>
    <w:rsid w:val="009A62AC"/>
    <w:rsid w:val="00A45F5C"/>
    <w:rsid w:val="00AB18F4"/>
    <w:rsid w:val="00AB306D"/>
    <w:rsid w:val="00AC49B2"/>
    <w:rsid w:val="00AF7E06"/>
    <w:rsid w:val="00B07C92"/>
    <w:rsid w:val="00B966C7"/>
    <w:rsid w:val="00BA4672"/>
    <w:rsid w:val="00C06E1A"/>
    <w:rsid w:val="00C756D2"/>
    <w:rsid w:val="00CE1395"/>
    <w:rsid w:val="00D30C28"/>
    <w:rsid w:val="00D340F9"/>
    <w:rsid w:val="00D514FD"/>
    <w:rsid w:val="00D9258F"/>
    <w:rsid w:val="00E01AA0"/>
    <w:rsid w:val="00E13089"/>
    <w:rsid w:val="00E145B9"/>
    <w:rsid w:val="00EB5430"/>
    <w:rsid w:val="00EF2F74"/>
    <w:rsid w:val="00F07C04"/>
    <w:rsid w:val="00FA4AC0"/>
    <w:rsid w:val="00FC30FF"/>
    <w:rsid w:val="00FF1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6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ной,Основной"/>
    <w:link w:val="a4"/>
    <w:qFormat/>
    <w:rsid w:val="00AB18F4"/>
    <w:pPr>
      <w:spacing w:after="0" w:line="240" w:lineRule="auto"/>
    </w:pPr>
    <w:rPr>
      <w:rFonts w:ascii="Calibri" w:eastAsia="Calibri" w:hAnsi="Calibri" w:cs="Times New Roman"/>
      <w:lang w:eastAsia="en-US"/>
    </w:rPr>
  </w:style>
  <w:style w:type="character" w:customStyle="1" w:styleId="a4">
    <w:name w:val="Без интервала Знак"/>
    <w:aliases w:val="основной Знак,Основной Знак"/>
    <w:link w:val="a3"/>
    <w:locked/>
    <w:rsid w:val="00AB18F4"/>
    <w:rPr>
      <w:rFonts w:ascii="Calibri" w:eastAsia="Calibri" w:hAnsi="Calibri" w:cs="Times New Roman"/>
      <w:lang w:eastAsia="en-US"/>
    </w:rPr>
  </w:style>
  <w:style w:type="character" w:customStyle="1" w:styleId="a5">
    <w:name w:val="Текст СРС Знак Знак Знак Знак Знак"/>
    <w:link w:val="a6"/>
    <w:locked/>
    <w:rsid w:val="00AB18F4"/>
    <w:rPr>
      <w:rFonts w:ascii="Arial UniToktom" w:hAnsi="Arial UniToktom"/>
      <w:lang w:val="en-US"/>
    </w:rPr>
  </w:style>
  <w:style w:type="paragraph" w:customStyle="1" w:styleId="a6">
    <w:name w:val="Текст СРС Знак Знак Знак Знак"/>
    <w:basedOn w:val="a"/>
    <w:link w:val="a5"/>
    <w:rsid w:val="00AB18F4"/>
    <w:pPr>
      <w:autoSpaceDE w:val="0"/>
      <w:autoSpaceDN w:val="0"/>
      <w:adjustRightInd w:val="0"/>
      <w:spacing w:before="120" w:after="120" w:line="240" w:lineRule="auto"/>
      <w:jc w:val="both"/>
    </w:pPr>
    <w:rPr>
      <w:rFonts w:ascii="Arial UniToktom" w:hAnsi="Arial UniToktom"/>
      <w:lang w:val="en-US"/>
    </w:rPr>
  </w:style>
  <w:style w:type="paragraph" w:styleId="a7">
    <w:name w:val="Balloon Text"/>
    <w:basedOn w:val="a"/>
    <w:link w:val="a8"/>
    <w:uiPriority w:val="99"/>
    <w:semiHidden/>
    <w:unhideWhenUsed/>
    <w:rsid w:val="00AB18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B18F4"/>
    <w:rPr>
      <w:rFonts w:ascii="Tahoma" w:hAnsi="Tahoma" w:cs="Tahoma"/>
      <w:sz w:val="16"/>
      <w:szCs w:val="16"/>
    </w:rPr>
  </w:style>
  <w:style w:type="paragraph" w:styleId="a9">
    <w:name w:val="header"/>
    <w:basedOn w:val="a"/>
    <w:link w:val="aa"/>
    <w:uiPriority w:val="99"/>
    <w:semiHidden/>
    <w:unhideWhenUsed/>
    <w:rsid w:val="00087B1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87B1F"/>
  </w:style>
  <w:style w:type="paragraph" w:styleId="ab">
    <w:name w:val="footer"/>
    <w:basedOn w:val="a"/>
    <w:link w:val="ac"/>
    <w:uiPriority w:val="99"/>
    <w:semiHidden/>
    <w:unhideWhenUsed/>
    <w:rsid w:val="00087B1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87B1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0160427377901342"/>
          <c:y val="4.0029662021035424E-2"/>
          <c:w val="0.80926746621649082"/>
          <c:h val="0.72415970754654635"/>
        </c:manualLayout>
      </c:layout>
      <c:barChart>
        <c:barDir val="col"/>
        <c:grouping val="clustered"/>
        <c:ser>
          <c:idx val="0"/>
          <c:order val="0"/>
          <c:tx>
            <c:strRef>
              <c:f>Лист1!$B$1</c:f>
              <c:strCache>
                <c:ptCount val="1"/>
                <c:pt idx="0">
                  <c:v>Ҳаљми маҳсулоти саноатӣ (млн. сомонӣ)</c:v>
                </c:pt>
              </c:strCache>
            </c:strRef>
          </c:tx>
          <c:spPr>
            <a:solidFill>
              <a:schemeClr val="accent3"/>
            </a:solidFill>
            <a:ln w="12924" cap="flat" cmpd="sng" algn="ctr">
              <a:solidFill>
                <a:schemeClr val="accent3">
                  <a:shade val="50000"/>
                </a:schemeClr>
              </a:solidFill>
              <a:prstDash val="solid"/>
            </a:ln>
            <a:effectLst/>
          </c:spPr>
          <c:dLbls>
            <c:dLbl>
              <c:idx val="0"/>
              <c:layout>
                <c:manualLayout>
                  <c:x val="-4.3959073133185414E-3"/>
                  <c:y val="-1.053427344819914E-2"/>
                </c:manualLayout>
              </c:layout>
              <c:dLblPos val="outEnd"/>
              <c:showVal val="1"/>
            </c:dLbl>
            <c:dLbl>
              <c:idx val="1"/>
              <c:layout>
                <c:manualLayout>
                  <c:x val="1.9497837163107346E-4"/>
                  <c:y val="-1.0637066201057591E-2"/>
                </c:manualLayout>
              </c:layout>
              <c:dLblPos val="outEnd"/>
              <c:showVal val="1"/>
            </c:dLbl>
            <c:dLbl>
              <c:idx val="2"/>
              <c:layout>
                <c:manualLayout>
                  <c:x val="5.9154532925811097E-3"/>
                  <c:y val="2.6351012364345346E-3"/>
                </c:manualLayout>
              </c:layout>
              <c:dLblPos val="outEnd"/>
              <c:showVal val="1"/>
            </c:dLbl>
            <c:dLbl>
              <c:idx val="3"/>
              <c:layout>
                <c:manualLayout>
                  <c:x val="1.4406627865571869E-3"/>
                  <c:y val="5.0264395658429824E-3"/>
                </c:manualLayout>
              </c:layout>
              <c:dLblPos val="outEnd"/>
              <c:showVal val="1"/>
            </c:dLbl>
            <c:dLbl>
              <c:idx val="4"/>
              <c:layout>
                <c:manualLayout>
                  <c:x val="5.7626511462287484E-3"/>
                  <c:y val="7.9824179574091922E-3"/>
                </c:manualLayout>
              </c:layout>
              <c:dLblPos val="outEnd"/>
              <c:showVal val="1"/>
            </c:dLbl>
            <c:spPr>
              <a:noFill/>
            </c:spPr>
            <c:txPr>
              <a:bodyPr/>
              <a:lstStyle/>
              <a:p>
                <a:pPr>
                  <a:defRPr sz="713" b="1">
                    <a:latin typeface="Times New Roman Tj" pitchFamily="18" charset="-52"/>
                  </a:defRPr>
                </a:pPr>
                <a:endParaRPr lang="ru-RU"/>
              </a:p>
            </c:txPr>
            <c:showVal val="1"/>
          </c:dLbls>
          <c:cat>
            <c:numRef>
              <c:f>Лист1!$A$2:$A$6</c:f>
              <c:numCache>
                <c:formatCode>General</c:formatCode>
                <c:ptCount val="5"/>
                <c:pt idx="0">
                  <c:v>2014</c:v>
                </c:pt>
                <c:pt idx="1">
                  <c:v>2015</c:v>
                </c:pt>
                <c:pt idx="2">
                  <c:v>2016</c:v>
                </c:pt>
                <c:pt idx="3">
                  <c:v>2017</c:v>
                </c:pt>
                <c:pt idx="4">
                  <c:v>2018</c:v>
                </c:pt>
              </c:numCache>
            </c:numRef>
          </c:cat>
          <c:val>
            <c:numRef>
              <c:f>Лист1!$B$2:$B$6</c:f>
              <c:numCache>
                <c:formatCode>General</c:formatCode>
                <c:ptCount val="5"/>
                <c:pt idx="0">
                  <c:v>4554.6000000000004</c:v>
                </c:pt>
                <c:pt idx="1">
                  <c:v>5415.4</c:v>
                </c:pt>
                <c:pt idx="2">
                  <c:v>6363.2</c:v>
                </c:pt>
                <c:pt idx="3">
                  <c:v>8552.4</c:v>
                </c:pt>
                <c:pt idx="4">
                  <c:v>10413.9</c:v>
                </c:pt>
              </c:numCache>
            </c:numRef>
          </c:val>
        </c:ser>
        <c:gapWidth val="94"/>
        <c:axId val="81598336"/>
        <c:axId val="81599872"/>
      </c:barChart>
      <c:lineChart>
        <c:grouping val="stacked"/>
        <c:ser>
          <c:idx val="1"/>
          <c:order val="1"/>
          <c:tx>
            <c:strRef>
              <c:f>Лист1!$C$1</c:f>
              <c:strCache>
                <c:ptCount val="1"/>
                <c:pt idx="0">
                  <c:v>Рушди он (бо фоиз) </c:v>
                </c:pt>
              </c:strCache>
            </c:strRef>
          </c:tx>
          <c:spPr>
            <a:ln w="32211">
              <a:solidFill>
                <a:srgbClr val="0070C0"/>
              </a:solidFill>
            </a:ln>
          </c:spPr>
          <c:marker>
            <c:symbol val="square"/>
            <c:size val="2"/>
            <c:spPr>
              <a:solidFill>
                <a:schemeClr val="accent2">
                  <a:lumMod val="60000"/>
                  <a:lumOff val="40000"/>
                </a:schemeClr>
              </a:solidFill>
              <a:ln cmpd="sng">
                <a:solidFill>
                  <a:srgbClr val="0070C0"/>
                </a:solidFill>
              </a:ln>
            </c:spPr>
          </c:marker>
          <c:dPt>
            <c:idx val="1"/>
            <c:marker>
              <c:spPr>
                <a:gradFill rotWithShape="1">
                  <a:gsLst>
                    <a:gs pos="0">
                      <a:schemeClr val="accent3">
                        <a:shade val="45000"/>
                        <a:satMod val="155000"/>
                      </a:schemeClr>
                    </a:gs>
                    <a:gs pos="60000">
                      <a:schemeClr val="accent3">
                        <a:shade val="95000"/>
                        <a:satMod val="150000"/>
                      </a:schemeClr>
                    </a:gs>
                    <a:gs pos="100000">
                      <a:schemeClr val="accent3">
                        <a:tint val="87000"/>
                        <a:satMod val="250000"/>
                      </a:schemeClr>
                    </a:gs>
                  </a:gsLst>
                  <a:lin ang="16200000" scaled="0"/>
                </a:gradFill>
                <a:ln>
                  <a:solidFill>
                    <a:srgbClr val="0070C0"/>
                  </a:solidFill>
                </a:ln>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c:spPr>
            </c:marker>
            <c:spPr>
              <a:ln w="32211">
                <a:solidFill>
                  <a:srgbClr val="0070C0"/>
                </a:solidFill>
              </a:ln>
              <a:effectLst>
                <a:outerShdw blurRad="65500" dist="38100" dir="5400000" rotWithShape="0">
                  <a:srgbClr val="000000">
                    <a:alpha val="40000"/>
                  </a:srgbClr>
                </a:outerShdw>
              </a:effectLst>
            </c:spPr>
          </c:dPt>
          <c:dPt>
            <c:idx val="2"/>
            <c:marker>
              <c:spPr>
                <a:gradFill rotWithShape="1">
                  <a:gsLst>
                    <a:gs pos="0">
                      <a:schemeClr val="accent3">
                        <a:shade val="45000"/>
                        <a:satMod val="155000"/>
                      </a:schemeClr>
                    </a:gs>
                    <a:gs pos="60000">
                      <a:schemeClr val="accent3">
                        <a:shade val="95000"/>
                        <a:satMod val="150000"/>
                      </a:schemeClr>
                    </a:gs>
                    <a:gs pos="100000">
                      <a:schemeClr val="accent3">
                        <a:tint val="87000"/>
                        <a:satMod val="250000"/>
                      </a:schemeClr>
                    </a:gs>
                  </a:gsLst>
                  <a:lin ang="16200000" scaled="0"/>
                </a:gradFill>
                <a:ln>
                  <a:solidFill>
                    <a:srgbClr val="0070C0"/>
                  </a:solidFill>
                </a:ln>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c:spPr>
            </c:marker>
            <c:spPr>
              <a:ln w="32211">
                <a:solidFill>
                  <a:srgbClr val="0070C0"/>
                </a:solidFill>
              </a:ln>
              <a:effectLst>
                <a:outerShdw blurRad="65500" dist="38100" dir="5400000" rotWithShape="0">
                  <a:srgbClr val="000000">
                    <a:alpha val="40000"/>
                  </a:srgbClr>
                </a:outerShdw>
              </a:effectLst>
            </c:spPr>
          </c:dPt>
          <c:dLbls>
            <c:dLbl>
              <c:idx val="0"/>
              <c:layout>
                <c:manualLayout>
                  <c:x val="-3.7334972727701886E-2"/>
                  <c:y val="-1.7728143104824439E-2"/>
                </c:manualLayout>
              </c:layout>
              <c:dLblPos val="r"/>
              <c:showVal val="1"/>
            </c:dLbl>
            <c:dLbl>
              <c:idx val="1"/>
              <c:layout>
                <c:manualLayout>
                  <c:x val="-2.3563911601385192E-2"/>
                  <c:y val="1.4229067669435603E-3"/>
                </c:manualLayout>
              </c:layout>
              <c:dLblPos val="r"/>
              <c:showVal val="1"/>
            </c:dLbl>
            <c:dLbl>
              <c:idx val="2"/>
              <c:layout>
                <c:manualLayout>
                  <c:x val="-3.1272365013583776E-2"/>
                  <c:y val="8.0793160105812538E-4"/>
                </c:manualLayout>
              </c:layout>
              <c:dLblPos val="r"/>
              <c:showVal val="1"/>
            </c:dLbl>
            <c:dLbl>
              <c:idx val="3"/>
              <c:layout>
                <c:manualLayout>
                  <c:x val="-2.4350604233257127E-2"/>
                  <c:y val="-1.1887056838349201E-2"/>
                </c:manualLayout>
              </c:layout>
              <c:dLblPos val="r"/>
              <c:showVal val="1"/>
            </c:dLbl>
            <c:dLbl>
              <c:idx val="4"/>
              <c:layout>
                <c:manualLayout>
                  <c:x val="-6.336307186513796E-3"/>
                  <c:y val="2.9880538303111892E-3"/>
                </c:manualLayout>
              </c:layout>
              <c:dLblPos val="r"/>
              <c:showVal val="1"/>
            </c:dLbl>
            <c:spPr>
              <a:solidFill>
                <a:schemeClr val="bg1"/>
              </a:solidFill>
              <a:ln>
                <a:noFill/>
              </a:ln>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c:spPr>
            <c:txPr>
              <a:bodyPr/>
              <a:lstStyle/>
              <a:p>
                <a:pPr>
                  <a:defRPr sz="713" b="1">
                    <a:solidFill>
                      <a:schemeClr val="tx1"/>
                    </a:solidFill>
                    <a:latin typeface="Times New Roman Tj" pitchFamily="18" charset="-52"/>
                    <a:ea typeface="+mn-ea"/>
                    <a:cs typeface="+mn-cs"/>
                  </a:defRPr>
                </a:pPr>
                <a:endParaRPr lang="ru-RU"/>
              </a:p>
            </c:txPr>
            <c:showVal val="1"/>
          </c:dLbls>
          <c:cat>
            <c:numRef>
              <c:f>Лист1!$A$2:$A$6</c:f>
              <c:numCache>
                <c:formatCode>General</c:formatCode>
                <c:ptCount val="5"/>
                <c:pt idx="0">
                  <c:v>2014</c:v>
                </c:pt>
                <c:pt idx="1">
                  <c:v>2015</c:v>
                </c:pt>
                <c:pt idx="2">
                  <c:v>2016</c:v>
                </c:pt>
                <c:pt idx="3">
                  <c:v>2017</c:v>
                </c:pt>
                <c:pt idx="4">
                  <c:v>2018</c:v>
                </c:pt>
              </c:numCache>
            </c:numRef>
          </c:cat>
          <c:val>
            <c:numRef>
              <c:f>Лист1!$C$2:$C$6</c:f>
              <c:numCache>
                <c:formatCode>General</c:formatCode>
                <c:ptCount val="5"/>
                <c:pt idx="0">
                  <c:v>2.9</c:v>
                </c:pt>
                <c:pt idx="1">
                  <c:v>14.2</c:v>
                </c:pt>
                <c:pt idx="2">
                  <c:v>12.1</c:v>
                </c:pt>
                <c:pt idx="3">
                  <c:v>21.3</c:v>
                </c:pt>
                <c:pt idx="4">
                  <c:v>16.899999999999999</c:v>
                </c:pt>
              </c:numCache>
            </c:numRef>
          </c:val>
        </c:ser>
        <c:marker val="1"/>
        <c:axId val="81733888"/>
        <c:axId val="82156928"/>
      </c:lineChart>
      <c:catAx>
        <c:axId val="81598336"/>
        <c:scaling>
          <c:orientation val="minMax"/>
        </c:scaling>
        <c:axPos val="b"/>
        <c:numFmt formatCode="General" sourceLinked="1"/>
        <c:tickLblPos val="low"/>
        <c:txPr>
          <a:bodyPr/>
          <a:lstStyle/>
          <a:p>
            <a:pPr>
              <a:defRPr sz="815" b="1">
                <a:solidFill>
                  <a:schemeClr val="tx1"/>
                </a:solidFill>
                <a:latin typeface="Times New Roman Tj" pitchFamily="18" charset="-52"/>
              </a:defRPr>
            </a:pPr>
            <a:endParaRPr lang="ru-RU"/>
          </a:p>
        </c:txPr>
        <c:crossAx val="81599872"/>
        <c:crosses val="autoZero"/>
        <c:auto val="1"/>
        <c:lblAlgn val="ctr"/>
        <c:lblOffset val="100"/>
      </c:catAx>
      <c:valAx>
        <c:axId val="81599872"/>
        <c:scaling>
          <c:orientation val="minMax"/>
        </c:scaling>
        <c:axPos val="l"/>
        <c:numFmt formatCode="General" sourceLinked="1"/>
        <c:tickLblPos val="nextTo"/>
        <c:txPr>
          <a:bodyPr/>
          <a:lstStyle/>
          <a:p>
            <a:pPr>
              <a:defRPr sz="713" b="1">
                <a:latin typeface="Times New Roman Tj" pitchFamily="18" charset="-52"/>
              </a:defRPr>
            </a:pPr>
            <a:endParaRPr lang="ru-RU"/>
          </a:p>
        </c:txPr>
        <c:crossAx val="81598336"/>
        <c:crosses val="autoZero"/>
        <c:crossBetween val="between"/>
      </c:valAx>
      <c:catAx>
        <c:axId val="81733888"/>
        <c:scaling>
          <c:orientation val="minMax"/>
        </c:scaling>
        <c:delete val="1"/>
        <c:axPos val="b"/>
        <c:numFmt formatCode="General" sourceLinked="1"/>
        <c:tickLblPos val="nextTo"/>
        <c:crossAx val="82156928"/>
        <c:crosses val="autoZero"/>
        <c:auto val="1"/>
        <c:lblAlgn val="ctr"/>
        <c:lblOffset val="100"/>
      </c:catAx>
      <c:valAx>
        <c:axId val="82156928"/>
        <c:scaling>
          <c:orientation val="minMax"/>
        </c:scaling>
        <c:axPos val="r"/>
        <c:numFmt formatCode="General" sourceLinked="1"/>
        <c:tickLblPos val="nextTo"/>
        <c:txPr>
          <a:bodyPr/>
          <a:lstStyle/>
          <a:p>
            <a:pPr>
              <a:defRPr sz="713" b="1">
                <a:latin typeface="Times New Roman Tj" pitchFamily="18" charset="-52"/>
              </a:defRPr>
            </a:pPr>
            <a:endParaRPr lang="ru-RU"/>
          </a:p>
        </c:txPr>
        <c:crossAx val="81733888"/>
        <c:crosses val="max"/>
        <c:crossBetween val="between"/>
      </c:valAx>
      <c:spPr>
        <a:noFill/>
        <a:ln w="4811"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plotArea>
    <c:legend>
      <c:legendPos val="b"/>
      <c:layout>
        <c:manualLayout>
          <c:xMode val="edge"/>
          <c:yMode val="edge"/>
          <c:x val="9.6365405563555231E-3"/>
          <c:y val="0.87514747097290813"/>
          <c:w val="0.89999991911388844"/>
          <c:h val="5.5969749544018822E-2"/>
        </c:manualLayout>
      </c:layout>
      <c:txPr>
        <a:bodyPr/>
        <a:lstStyle/>
        <a:p>
          <a:pPr>
            <a:defRPr sz="815" b="1">
              <a:solidFill>
                <a:schemeClr val="tx1"/>
              </a:solidFill>
              <a:latin typeface="Times New Roman Tj" pitchFamily="18" charset="-52"/>
              <a:cs typeface="Times New Roman" pitchFamily="18" charset="0"/>
            </a:defRPr>
          </a:pPr>
          <a:endParaRPr lang="ru-RU"/>
        </a:p>
      </c:txPr>
    </c:legend>
    <c:plotVisOnly val="1"/>
    <c:dispBlanksAs val="zero"/>
  </c:chart>
  <c:spPr>
    <a:noFill/>
  </c:spPr>
  <c:txPr>
    <a:bodyPr/>
    <a:lstStyle/>
    <a:p>
      <a:pPr>
        <a:defRPr sz="912"/>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34"/>
  <c:chart>
    <c:plotArea>
      <c:layout>
        <c:manualLayout>
          <c:layoutTarget val="inner"/>
          <c:xMode val="edge"/>
          <c:yMode val="edge"/>
          <c:x val="0.10413223140495872"/>
          <c:y val="8.2802547770700632E-2"/>
          <c:w val="0.81487603305785161"/>
          <c:h val="0.59235668789808849"/>
        </c:manualLayout>
      </c:layout>
      <c:barChart>
        <c:barDir val="col"/>
        <c:grouping val="clustered"/>
        <c:ser>
          <c:idx val="1"/>
          <c:order val="1"/>
          <c:tx>
            <c:strRef>
              <c:f>Лист1!$C$1</c:f>
              <c:strCache>
                <c:ptCount val="1"/>
                <c:pt idx="0">
                  <c:v>истихрољи маъдан</c:v>
                </c:pt>
              </c:strCache>
            </c:strRef>
          </c:tx>
          <c:spPr>
            <a:solidFill>
              <a:srgbClr val="9999FF"/>
            </a:solidFill>
            <a:effectLst/>
          </c:spPr>
          <c:dLbls>
            <c:dLbl>
              <c:idx val="1"/>
              <c:layout>
                <c:manualLayout>
                  <c:x val="-1.694169328889444E-2"/>
                  <c:y val="0"/>
                </c:manualLayout>
              </c:layout>
              <c:spPr/>
              <c:txPr>
                <a:bodyPr/>
                <a:lstStyle/>
                <a:p>
                  <a:pPr>
                    <a:defRPr/>
                  </a:pPr>
                  <a:endParaRPr lang="ru-RU"/>
                </a:p>
              </c:txPr>
              <c:dLblPos val="outEnd"/>
              <c:showVal val="1"/>
            </c:dLbl>
            <c:dLbl>
              <c:idx val="3"/>
              <c:layout>
                <c:manualLayout>
                  <c:x val="-1.8481847224248487E-2"/>
                  <c:y val="8.139535132135018E-3"/>
                </c:manualLayout>
              </c:layout>
              <c:spPr/>
              <c:txPr>
                <a:bodyPr/>
                <a:lstStyle/>
                <a:p>
                  <a:pPr>
                    <a:defRPr/>
                  </a:pPr>
                  <a:endParaRPr lang="ru-RU"/>
                </a:p>
              </c:txPr>
              <c:dLblPos val="outEnd"/>
              <c:showVal val="1"/>
            </c:dLbl>
            <c:dLbl>
              <c:idx val="4"/>
              <c:layout>
                <c:manualLayout>
                  <c:x val="-1.0781077547478311E-2"/>
                  <c:y val="0"/>
                </c:manualLayout>
              </c:layout>
              <c:spPr/>
              <c:txPr>
                <a:bodyPr/>
                <a:lstStyle/>
                <a:p>
                  <a:pPr>
                    <a:defRPr/>
                  </a:pPr>
                  <a:endParaRPr lang="ru-RU"/>
                </a:p>
              </c:txPr>
              <c:dLblPos val="outEnd"/>
              <c:showVal val="1"/>
            </c:dLbl>
            <c:showVal val="1"/>
          </c:dLbls>
          <c:cat>
            <c:numRef>
              <c:f>Лист1!$A$2:$A$6</c:f>
              <c:numCache>
                <c:formatCode>General</c:formatCode>
                <c:ptCount val="5"/>
                <c:pt idx="0">
                  <c:v>2014</c:v>
                </c:pt>
                <c:pt idx="1">
                  <c:v>2015</c:v>
                </c:pt>
                <c:pt idx="2">
                  <c:v>2016</c:v>
                </c:pt>
                <c:pt idx="3">
                  <c:v>2017</c:v>
                </c:pt>
                <c:pt idx="4">
                  <c:v>2018</c:v>
                </c:pt>
              </c:numCache>
            </c:numRef>
          </c:cat>
          <c:val>
            <c:numRef>
              <c:f>Лист1!$C$2:$C$6</c:f>
              <c:numCache>
                <c:formatCode>0.0</c:formatCode>
                <c:ptCount val="5"/>
                <c:pt idx="0">
                  <c:v>10.9</c:v>
                </c:pt>
                <c:pt idx="1">
                  <c:v>16.3</c:v>
                </c:pt>
                <c:pt idx="2" formatCode="General">
                  <c:v>150</c:v>
                </c:pt>
                <c:pt idx="3" formatCode="General">
                  <c:v>26.3</c:v>
                </c:pt>
                <c:pt idx="4" formatCode="General">
                  <c:v>19.7</c:v>
                </c:pt>
              </c:numCache>
            </c:numRef>
          </c:val>
        </c:ser>
        <c:ser>
          <c:idx val="2"/>
          <c:order val="2"/>
          <c:tx>
            <c:strRef>
              <c:f>Лист1!$D$1</c:f>
              <c:strCache>
                <c:ptCount val="1"/>
                <c:pt idx="0">
                  <c:v>коркард</c:v>
                </c:pt>
              </c:strCache>
            </c:strRef>
          </c:tx>
          <c:spPr>
            <a:solidFill>
              <a:srgbClr val="C00000"/>
            </a:solidFill>
            <a:ln>
              <a:solidFill>
                <a:srgbClr val="C00000"/>
              </a:solidFill>
            </a:ln>
            <a:effectLst/>
          </c:spPr>
          <c:dLbls>
            <c:dLbl>
              <c:idx val="4"/>
              <c:layout>
                <c:manualLayout>
                  <c:x val="6.1606157414162708E-3"/>
                  <c:y val="-1.3565891886891657E-2"/>
                </c:manualLayout>
              </c:layout>
              <c:spPr/>
              <c:txPr>
                <a:bodyPr/>
                <a:lstStyle/>
                <a:p>
                  <a:pPr>
                    <a:defRPr/>
                  </a:pPr>
                  <a:endParaRPr lang="ru-RU"/>
                </a:p>
              </c:txPr>
              <c:dLblPos val="outEnd"/>
              <c:showVal val="1"/>
            </c:dLbl>
            <c:showVal val="1"/>
          </c:dLbls>
          <c:cat>
            <c:numRef>
              <c:f>Лист1!$A$2:$A$6</c:f>
              <c:numCache>
                <c:formatCode>General</c:formatCode>
                <c:ptCount val="5"/>
                <c:pt idx="0">
                  <c:v>2014</c:v>
                </c:pt>
                <c:pt idx="1">
                  <c:v>2015</c:v>
                </c:pt>
                <c:pt idx="2">
                  <c:v>2016</c:v>
                </c:pt>
                <c:pt idx="3">
                  <c:v>2017</c:v>
                </c:pt>
                <c:pt idx="4">
                  <c:v>2018</c:v>
                </c:pt>
              </c:numCache>
            </c:numRef>
          </c:cat>
          <c:val>
            <c:numRef>
              <c:f>Лист1!$D$2:$D$6</c:f>
              <c:numCache>
                <c:formatCode>General</c:formatCode>
                <c:ptCount val="5"/>
                <c:pt idx="0">
                  <c:v>0.70000000000000062</c:v>
                </c:pt>
                <c:pt idx="1">
                  <c:v>12.8</c:v>
                </c:pt>
                <c:pt idx="2">
                  <c:v>8.1</c:v>
                </c:pt>
                <c:pt idx="3">
                  <c:v>20.9</c:v>
                </c:pt>
                <c:pt idx="4">
                  <c:v>22.2</c:v>
                </c:pt>
              </c:numCache>
            </c:numRef>
          </c:val>
        </c:ser>
        <c:ser>
          <c:idx val="3"/>
          <c:order val="3"/>
          <c:tx>
            <c:strRef>
              <c:f>Лист1!$E$1</c:f>
              <c:strCache>
                <c:ptCount val="1"/>
                <c:pt idx="0">
                  <c:v>истењсол ва таќсимоти ќувваи барќ, газ ва об</c:v>
                </c:pt>
              </c:strCache>
            </c:strRef>
          </c:tx>
          <c:spPr>
            <a:solidFill>
              <a:srgbClr val="00FFCC"/>
            </a:solidFill>
            <a:ln w="37077">
              <a:noFill/>
              <a:prstDash val="solid"/>
            </a:ln>
          </c:spPr>
          <c:dLbls>
            <c:dLbl>
              <c:idx val="1"/>
              <c:layout>
                <c:manualLayout>
                  <c:x val="1.8481847224248487E-2"/>
                  <c:y val="-2.7131783773783401E-3"/>
                </c:manualLayout>
              </c:layout>
              <c:spPr/>
              <c:txPr>
                <a:bodyPr/>
                <a:lstStyle/>
                <a:p>
                  <a:pPr>
                    <a:defRPr/>
                  </a:pPr>
                  <a:endParaRPr lang="ru-RU"/>
                </a:p>
              </c:txPr>
              <c:dLblPos val="outEnd"/>
              <c:showVal val="1"/>
            </c:dLbl>
            <c:dLbl>
              <c:idx val="3"/>
              <c:layout>
                <c:manualLayout>
                  <c:x val="1.3861385418186406E-2"/>
                  <c:y val="0"/>
                </c:manualLayout>
              </c:layout>
              <c:spPr/>
              <c:txPr>
                <a:bodyPr/>
                <a:lstStyle/>
                <a:p>
                  <a:pPr>
                    <a:defRPr/>
                  </a:pPr>
                  <a:endParaRPr lang="ru-RU"/>
                </a:p>
              </c:txPr>
              <c:dLblPos val="outEnd"/>
              <c:showVal val="1"/>
            </c:dLbl>
            <c:showVal val="1"/>
          </c:dLbls>
          <c:cat>
            <c:numRef>
              <c:f>Лист1!$A$2:$A$6</c:f>
              <c:numCache>
                <c:formatCode>General</c:formatCode>
                <c:ptCount val="5"/>
                <c:pt idx="0">
                  <c:v>2014</c:v>
                </c:pt>
                <c:pt idx="1">
                  <c:v>2015</c:v>
                </c:pt>
                <c:pt idx="2">
                  <c:v>2016</c:v>
                </c:pt>
                <c:pt idx="3">
                  <c:v>2017</c:v>
                </c:pt>
                <c:pt idx="4">
                  <c:v>2018</c:v>
                </c:pt>
              </c:numCache>
            </c:numRef>
          </c:cat>
          <c:val>
            <c:numRef>
              <c:f>Лист1!$E$2:$E$6</c:f>
              <c:numCache>
                <c:formatCode>General</c:formatCode>
                <c:ptCount val="5"/>
                <c:pt idx="0">
                  <c:v>4.3</c:v>
                </c:pt>
                <c:pt idx="1">
                  <c:v>14.7</c:v>
                </c:pt>
                <c:pt idx="2">
                  <c:v>3.4</c:v>
                </c:pt>
                <c:pt idx="3">
                  <c:v>16.2</c:v>
                </c:pt>
                <c:pt idx="4" formatCode="0.0">
                  <c:v>4</c:v>
                </c:pt>
              </c:numCache>
            </c:numRef>
          </c:val>
        </c:ser>
        <c:axId val="104635392"/>
        <c:axId val="107854464"/>
      </c:barChart>
      <c:lineChart>
        <c:grouping val="standard"/>
        <c:ser>
          <c:idx val="0"/>
          <c:order val="0"/>
          <c:tx>
            <c:strRef>
              <c:f>Лист1!$B$1</c:f>
              <c:strCache>
                <c:ptCount val="1"/>
                <c:pt idx="0">
                  <c:v>Саноат </c:v>
                </c:pt>
              </c:strCache>
            </c:strRef>
          </c:tx>
          <c:spPr>
            <a:effectLst/>
          </c:spPr>
          <c:marker>
            <c:symbol val="none"/>
          </c:marker>
          <c:dPt>
            <c:idx val="1"/>
            <c:spPr>
              <a:effectLst>
                <a:outerShdw blurRad="40000" dist="23000" dir="5400000" rotWithShape="0">
                  <a:srgbClr val="000000">
                    <a:alpha val="35000"/>
                  </a:srgbClr>
                </a:outerShdw>
              </a:effectLst>
            </c:spPr>
          </c:dPt>
          <c:dLbls>
            <c:dLbl>
              <c:idx val="0"/>
              <c:layout>
                <c:manualLayout>
                  <c:x val="-5.0308320878816787E-2"/>
                  <c:y val="-4.0161011470053062E-2"/>
                </c:manualLayout>
              </c:layout>
              <c:spPr/>
              <c:txPr>
                <a:bodyPr/>
                <a:lstStyle/>
                <a:p>
                  <a:pPr>
                    <a:defRPr/>
                  </a:pPr>
                  <a:endParaRPr lang="ru-RU"/>
                </a:p>
              </c:txPr>
              <c:dLblPos val="r"/>
              <c:showVal val="1"/>
            </c:dLbl>
            <c:dLbl>
              <c:idx val="1"/>
              <c:layout>
                <c:manualLayout>
                  <c:x val="-2.4076464552547569E-2"/>
                  <c:y val="-5.5731758465132876E-2"/>
                </c:manualLayout>
              </c:layout>
              <c:spPr/>
              <c:txPr>
                <a:bodyPr/>
                <a:lstStyle/>
                <a:p>
                  <a:pPr>
                    <a:defRPr/>
                  </a:pPr>
                  <a:endParaRPr lang="ru-RU"/>
                </a:p>
              </c:txPr>
              <c:dLblPos val="r"/>
              <c:showVal val="1"/>
            </c:dLbl>
            <c:dLbl>
              <c:idx val="2"/>
              <c:layout>
                <c:manualLayout>
                  <c:x val="-3.8479476694300817E-2"/>
                  <c:y val="-3.8596586051094547E-2"/>
                </c:manualLayout>
              </c:layout>
              <c:spPr/>
              <c:txPr>
                <a:bodyPr/>
                <a:lstStyle/>
                <a:p>
                  <a:pPr>
                    <a:defRPr/>
                  </a:pPr>
                  <a:endParaRPr lang="ru-RU"/>
                </a:p>
              </c:txPr>
              <c:dLblPos val="r"/>
              <c:showVal val="1"/>
            </c:dLbl>
            <c:dLbl>
              <c:idx val="3"/>
              <c:layout>
                <c:manualLayout>
                  <c:x val="-3.3337848666291851E-2"/>
                  <c:y val="-3.9815721283532175E-2"/>
                </c:manualLayout>
              </c:layout>
              <c:spPr/>
              <c:txPr>
                <a:bodyPr/>
                <a:lstStyle/>
                <a:p>
                  <a:pPr>
                    <a:defRPr/>
                  </a:pPr>
                  <a:endParaRPr lang="ru-RU"/>
                </a:p>
              </c:txPr>
              <c:dLblPos val="r"/>
              <c:showVal val="1"/>
            </c:dLbl>
            <c:dLbl>
              <c:idx val="4"/>
              <c:layout>
                <c:manualLayout>
                  <c:x val="-1.0168876557616821E-2"/>
                  <c:y val="-2.5730994152046788E-2"/>
                </c:manualLayout>
              </c:layout>
              <c:spPr/>
              <c:txPr>
                <a:bodyPr/>
                <a:lstStyle/>
                <a:p>
                  <a:pPr>
                    <a:defRPr/>
                  </a:pPr>
                  <a:endParaRPr lang="ru-RU"/>
                </a:p>
              </c:txPr>
              <c:dLblPos val="r"/>
              <c:showVal val="1"/>
            </c:dLbl>
            <c:showVal val="1"/>
          </c:dLbls>
          <c:cat>
            <c:numRef>
              <c:f>Лист1!$A$2:$A$6</c:f>
              <c:numCache>
                <c:formatCode>General</c:formatCode>
                <c:ptCount val="5"/>
                <c:pt idx="0">
                  <c:v>2014</c:v>
                </c:pt>
                <c:pt idx="1">
                  <c:v>2015</c:v>
                </c:pt>
                <c:pt idx="2">
                  <c:v>2016</c:v>
                </c:pt>
                <c:pt idx="3">
                  <c:v>2017</c:v>
                </c:pt>
                <c:pt idx="4">
                  <c:v>2018</c:v>
                </c:pt>
              </c:numCache>
            </c:numRef>
          </c:cat>
          <c:val>
            <c:numRef>
              <c:f>Лист1!$B$2:$B$6</c:f>
              <c:numCache>
                <c:formatCode>General</c:formatCode>
                <c:ptCount val="5"/>
                <c:pt idx="0">
                  <c:v>2.9</c:v>
                </c:pt>
                <c:pt idx="1">
                  <c:v>14.2</c:v>
                </c:pt>
                <c:pt idx="2">
                  <c:v>12.1</c:v>
                </c:pt>
                <c:pt idx="3">
                  <c:v>21.3</c:v>
                </c:pt>
                <c:pt idx="4">
                  <c:v>16.899999999999999</c:v>
                </c:pt>
              </c:numCache>
            </c:numRef>
          </c:val>
        </c:ser>
        <c:marker val="1"/>
        <c:axId val="125411712"/>
        <c:axId val="125413248"/>
      </c:lineChart>
      <c:catAx>
        <c:axId val="104635392"/>
        <c:scaling>
          <c:orientation val="minMax"/>
        </c:scaling>
        <c:axPos val="b"/>
        <c:numFmt formatCode="General" sourceLinked="1"/>
        <c:majorTickMark val="none"/>
        <c:tickLblPos val="low"/>
        <c:txPr>
          <a:bodyPr/>
          <a:lstStyle/>
          <a:p>
            <a:pPr>
              <a:defRPr sz="1039">
                <a:solidFill>
                  <a:schemeClr val="tx1"/>
                </a:solidFill>
              </a:defRPr>
            </a:pPr>
            <a:endParaRPr lang="ru-RU"/>
          </a:p>
        </c:txPr>
        <c:crossAx val="107854464"/>
        <c:crosses val="autoZero"/>
        <c:auto val="1"/>
        <c:lblAlgn val="ctr"/>
        <c:lblOffset val="100"/>
      </c:catAx>
      <c:valAx>
        <c:axId val="107854464"/>
        <c:scaling>
          <c:orientation val="minMax"/>
        </c:scaling>
        <c:axPos val="l"/>
        <c:numFmt formatCode="0.0" sourceLinked="1"/>
        <c:majorTickMark val="none"/>
        <c:tickLblPos val="nextTo"/>
        <c:txPr>
          <a:bodyPr/>
          <a:lstStyle/>
          <a:p>
            <a:pPr>
              <a:defRPr sz="909"/>
            </a:pPr>
            <a:endParaRPr lang="ru-RU"/>
          </a:p>
        </c:txPr>
        <c:crossAx val="104635392"/>
        <c:crosses val="autoZero"/>
        <c:crossBetween val="between"/>
        <c:majorUnit val="50"/>
      </c:valAx>
      <c:catAx>
        <c:axId val="125411712"/>
        <c:scaling>
          <c:orientation val="minMax"/>
        </c:scaling>
        <c:delete val="1"/>
        <c:axPos val="b"/>
        <c:numFmt formatCode="General" sourceLinked="1"/>
        <c:tickLblPos val="nextTo"/>
        <c:crossAx val="125413248"/>
        <c:crosses val="autoZero"/>
        <c:auto val="1"/>
        <c:lblAlgn val="ctr"/>
        <c:lblOffset val="100"/>
      </c:catAx>
      <c:valAx>
        <c:axId val="125413248"/>
        <c:scaling>
          <c:orientation val="minMax"/>
          <c:min val="-2"/>
        </c:scaling>
        <c:axPos val="r"/>
        <c:numFmt formatCode="General" sourceLinked="1"/>
        <c:tickLblPos val="nextTo"/>
        <c:crossAx val="125411712"/>
        <c:crosses val="max"/>
        <c:crossBetween val="between"/>
      </c:valAx>
      <c:spPr>
        <a:noFill/>
        <a:ln w="16487">
          <a:noFill/>
        </a:ln>
      </c:spPr>
    </c:plotArea>
    <c:legend>
      <c:legendPos val="b"/>
      <c:layout>
        <c:manualLayout>
          <c:xMode val="edge"/>
          <c:yMode val="edge"/>
          <c:x val="1.2504525708264056E-2"/>
          <c:y val="0.76680384573585469"/>
          <c:w val="0.98674932382059033"/>
          <c:h val="0.20417584212624373"/>
        </c:manualLayout>
      </c:layout>
      <c:txPr>
        <a:bodyPr/>
        <a:lstStyle/>
        <a:p>
          <a:pPr>
            <a:defRPr sz="1039"/>
          </a:pPr>
          <a:endParaRPr lang="ru-RU"/>
        </a:p>
      </c:txPr>
    </c:legend>
    <c:plotVisOnly val="1"/>
    <c:dispBlanksAs val="zero"/>
  </c:chart>
  <c:spPr>
    <a:noFill/>
    <a:ln>
      <a:noFill/>
    </a:ln>
  </c:spPr>
  <c:txPr>
    <a:bodyPr/>
    <a:lstStyle/>
    <a:p>
      <a:pPr>
        <a:defRPr sz="1039" b="1">
          <a:solidFill>
            <a:schemeClr val="dk1"/>
          </a:solidFill>
          <a:latin typeface="Times New Roman Tj" pitchFamily="18" charset="-52"/>
          <a:ea typeface="+mn-ea"/>
          <a:cs typeface="+mn-cs"/>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A2AC9-C8F9-429D-9A75-FED39CA76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1355</Words>
  <Characters>7724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Be-nom</dc:creator>
  <cp:keywords/>
  <dc:description/>
  <cp:lastModifiedBy>Admin</cp:lastModifiedBy>
  <cp:revision>16</cp:revision>
  <dcterms:created xsi:type="dcterms:W3CDTF">2018-09-26T10:21:00Z</dcterms:created>
  <dcterms:modified xsi:type="dcterms:W3CDTF">2018-10-11T10:32:00Z</dcterms:modified>
</cp:coreProperties>
</file>